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51099" w14:textId="77777777" w:rsidR="006C414B" w:rsidRDefault="006C414B">
      <w:pPr>
        <w:spacing w:line="276" w:lineRule="auto"/>
        <w:jc w:val="both"/>
        <w:rPr>
          <w:rFonts w:asciiTheme="minorHAnsi" w:hAnsiTheme="minorHAnsi" w:cs="Arial"/>
          <w:b/>
          <w:bCs/>
          <w:sz w:val="20"/>
          <w:szCs w:val="20"/>
        </w:rPr>
      </w:pPr>
    </w:p>
    <w:p w14:paraId="18BA958D" w14:textId="2D6AF593" w:rsidR="0023730E" w:rsidRPr="000C5D78" w:rsidRDefault="0050735B" w:rsidP="000C5D78">
      <w:pPr>
        <w:pStyle w:val="Titolocopertina"/>
      </w:pPr>
      <w:r>
        <w:t xml:space="preserve">Procedura negoziata ai sensi dell’art. 63 del D. Lgs. N. 50/2016 per l’acquisizione dei servizi di consultazione e analisi dei dati finanziari Bloomberg per il Dipartimento del </w:t>
      </w:r>
      <w:r w:rsidR="00B86E57">
        <w:t>DT</w:t>
      </w:r>
    </w:p>
    <w:p w14:paraId="4907FF24" w14:textId="16A5E7B7" w:rsidR="006C414B" w:rsidRDefault="0050735B" w:rsidP="000C5D78">
      <w:pPr>
        <w:pStyle w:val="Titolocopertina"/>
      </w:pPr>
      <w:r>
        <w:t>ID 2663</w:t>
      </w:r>
    </w:p>
    <w:p w14:paraId="52D3D567" w14:textId="77777777" w:rsidR="006C414B" w:rsidRDefault="006C414B">
      <w:pPr>
        <w:spacing w:line="276" w:lineRule="auto"/>
        <w:ind w:left="284"/>
        <w:jc w:val="both"/>
        <w:rPr>
          <w:rFonts w:asciiTheme="minorHAnsi" w:hAnsiTheme="minorHAnsi" w:cs="Arial"/>
          <w:b/>
          <w:bCs/>
          <w:sz w:val="20"/>
          <w:szCs w:val="20"/>
        </w:rPr>
      </w:pPr>
    </w:p>
    <w:p w14:paraId="23AEBBA4" w14:textId="77777777" w:rsidR="006C414B" w:rsidRDefault="006C414B">
      <w:pPr>
        <w:spacing w:line="276" w:lineRule="auto"/>
        <w:ind w:left="284"/>
        <w:jc w:val="both"/>
        <w:rPr>
          <w:rFonts w:asciiTheme="minorHAnsi" w:hAnsiTheme="minorHAnsi" w:cs="Arial"/>
          <w:b/>
          <w:bCs/>
          <w:sz w:val="20"/>
          <w:szCs w:val="20"/>
        </w:rPr>
      </w:pPr>
    </w:p>
    <w:p w14:paraId="016159A6" w14:textId="77777777" w:rsidR="006C414B" w:rsidRDefault="006C414B">
      <w:pPr>
        <w:spacing w:line="276" w:lineRule="auto"/>
        <w:ind w:left="284"/>
        <w:jc w:val="both"/>
        <w:rPr>
          <w:rFonts w:asciiTheme="minorHAnsi" w:hAnsiTheme="minorHAnsi" w:cs="Arial"/>
          <w:b/>
          <w:bCs/>
          <w:sz w:val="20"/>
          <w:szCs w:val="20"/>
        </w:rPr>
      </w:pPr>
    </w:p>
    <w:p w14:paraId="0EB8EB55" w14:textId="77777777" w:rsidR="006C414B" w:rsidRDefault="006C414B">
      <w:pPr>
        <w:spacing w:line="276" w:lineRule="auto"/>
        <w:ind w:left="284"/>
        <w:jc w:val="both"/>
        <w:rPr>
          <w:rFonts w:asciiTheme="minorHAnsi" w:hAnsiTheme="minorHAnsi" w:cs="Arial"/>
          <w:b/>
          <w:bCs/>
          <w:sz w:val="20"/>
          <w:szCs w:val="20"/>
        </w:rPr>
      </w:pPr>
    </w:p>
    <w:p w14:paraId="6728CDEE" w14:textId="77777777" w:rsidR="006C414B" w:rsidRDefault="006C414B">
      <w:pPr>
        <w:spacing w:line="276" w:lineRule="auto"/>
        <w:ind w:left="284"/>
        <w:jc w:val="both"/>
        <w:rPr>
          <w:rFonts w:asciiTheme="minorHAnsi" w:hAnsiTheme="minorHAnsi" w:cs="Arial"/>
          <w:b/>
          <w:bCs/>
          <w:sz w:val="20"/>
          <w:szCs w:val="20"/>
        </w:rPr>
      </w:pPr>
    </w:p>
    <w:p w14:paraId="237115B1" w14:textId="77777777" w:rsidR="006C414B" w:rsidRDefault="006C414B">
      <w:pPr>
        <w:spacing w:line="276" w:lineRule="auto"/>
        <w:ind w:left="284"/>
        <w:jc w:val="both"/>
        <w:rPr>
          <w:rFonts w:asciiTheme="minorHAnsi" w:hAnsiTheme="minorHAnsi" w:cs="Arial"/>
          <w:b/>
          <w:bCs/>
          <w:sz w:val="20"/>
          <w:szCs w:val="20"/>
        </w:rPr>
      </w:pPr>
    </w:p>
    <w:p w14:paraId="4459EA96" w14:textId="77777777" w:rsidR="006C414B" w:rsidRDefault="006C414B">
      <w:pPr>
        <w:spacing w:line="276" w:lineRule="auto"/>
        <w:ind w:left="284"/>
        <w:jc w:val="both"/>
        <w:rPr>
          <w:rFonts w:asciiTheme="minorHAnsi" w:hAnsiTheme="minorHAnsi" w:cs="Arial"/>
          <w:b/>
          <w:bCs/>
          <w:sz w:val="20"/>
          <w:szCs w:val="20"/>
        </w:rPr>
      </w:pPr>
    </w:p>
    <w:p w14:paraId="48895AAD" w14:textId="77777777" w:rsidR="006C414B" w:rsidRDefault="006C414B">
      <w:pPr>
        <w:spacing w:line="276" w:lineRule="auto"/>
        <w:ind w:left="284"/>
        <w:jc w:val="both"/>
        <w:rPr>
          <w:rFonts w:asciiTheme="minorHAnsi" w:hAnsiTheme="minorHAnsi" w:cs="Arial"/>
          <w:b/>
          <w:bCs/>
          <w:sz w:val="20"/>
          <w:szCs w:val="20"/>
        </w:rPr>
      </w:pPr>
    </w:p>
    <w:p w14:paraId="5868850C" w14:textId="77777777" w:rsidR="006C414B" w:rsidRDefault="006C414B">
      <w:pPr>
        <w:spacing w:line="276" w:lineRule="auto"/>
        <w:ind w:left="284"/>
        <w:jc w:val="both"/>
        <w:rPr>
          <w:rFonts w:asciiTheme="minorHAnsi" w:hAnsiTheme="minorHAnsi" w:cs="Arial"/>
          <w:b/>
          <w:bCs/>
          <w:sz w:val="20"/>
          <w:szCs w:val="20"/>
        </w:rPr>
      </w:pPr>
    </w:p>
    <w:p w14:paraId="3CC51445" w14:textId="77777777" w:rsidR="006C414B" w:rsidRDefault="006C414B">
      <w:pPr>
        <w:spacing w:line="276" w:lineRule="auto"/>
        <w:ind w:left="284"/>
        <w:jc w:val="both"/>
        <w:rPr>
          <w:rFonts w:asciiTheme="minorHAnsi" w:hAnsiTheme="minorHAnsi" w:cs="Arial"/>
          <w:b/>
          <w:bCs/>
          <w:sz w:val="20"/>
          <w:szCs w:val="20"/>
        </w:rPr>
      </w:pPr>
    </w:p>
    <w:p w14:paraId="6FA77F05" w14:textId="77777777" w:rsidR="006C414B" w:rsidRDefault="00A82C5B">
      <w:pPr>
        <w:pStyle w:val="Titoli14bold"/>
        <w:ind w:left="284"/>
      </w:pPr>
      <w:r>
        <w:t>DOCUMENTO DI CONSULTAZIONE DEL MERCATO</w:t>
      </w:r>
    </w:p>
    <w:p w14:paraId="07C0C87F" w14:textId="77777777" w:rsidR="006C414B" w:rsidRDefault="00A82C5B">
      <w:pPr>
        <w:pStyle w:val="Titoli14bold"/>
        <w:ind w:left="284"/>
      </w:pPr>
      <w:r>
        <w:t>QUESTIONARIO GENERALE</w:t>
      </w:r>
    </w:p>
    <w:p w14:paraId="09D87659" w14:textId="77777777" w:rsidR="006C414B" w:rsidRDefault="006C414B">
      <w:pPr>
        <w:spacing w:line="276" w:lineRule="auto"/>
        <w:ind w:left="284"/>
        <w:jc w:val="both"/>
        <w:rPr>
          <w:rFonts w:asciiTheme="minorHAnsi" w:hAnsiTheme="minorHAnsi" w:cs="Arial"/>
          <w:b/>
          <w:bCs/>
          <w:sz w:val="20"/>
          <w:szCs w:val="20"/>
        </w:rPr>
      </w:pPr>
    </w:p>
    <w:p w14:paraId="5040EF60" w14:textId="77777777" w:rsidR="006C414B" w:rsidRDefault="006C414B">
      <w:pPr>
        <w:spacing w:line="276" w:lineRule="auto"/>
        <w:ind w:left="284"/>
        <w:jc w:val="both"/>
        <w:rPr>
          <w:rFonts w:asciiTheme="minorHAnsi" w:hAnsiTheme="minorHAnsi" w:cs="Arial"/>
          <w:b/>
          <w:bCs/>
          <w:sz w:val="20"/>
          <w:szCs w:val="20"/>
        </w:rPr>
      </w:pPr>
    </w:p>
    <w:p w14:paraId="662C14CF" w14:textId="77777777" w:rsidR="006C414B" w:rsidRDefault="006C414B">
      <w:pPr>
        <w:spacing w:line="276" w:lineRule="auto"/>
        <w:ind w:left="284"/>
        <w:jc w:val="both"/>
        <w:rPr>
          <w:rFonts w:asciiTheme="minorHAnsi" w:hAnsiTheme="minorHAnsi" w:cs="Arial"/>
          <w:b/>
          <w:bCs/>
          <w:sz w:val="20"/>
          <w:szCs w:val="20"/>
        </w:rPr>
      </w:pPr>
    </w:p>
    <w:p w14:paraId="4427285C" w14:textId="77777777" w:rsidR="006C414B" w:rsidRDefault="006C414B">
      <w:pPr>
        <w:spacing w:line="276" w:lineRule="auto"/>
        <w:ind w:left="284"/>
        <w:jc w:val="both"/>
        <w:rPr>
          <w:rFonts w:asciiTheme="minorHAnsi" w:hAnsiTheme="minorHAnsi" w:cs="Arial"/>
          <w:b/>
          <w:bCs/>
          <w:sz w:val="20"/>
          <w:szCs w:val="20"/>
        </w:rPr>
      </w:pPr>
    </w:p>
    <w:p w14:paraId="2D441F20" w14:textId="77777777" w:rsidR="006C414B" w:rsidRDefault="006C414B">
      <w:pPr>
        <w:spacing w:line="276" w:lineRule="auto"/>
        <w:ind w:left="284"/>
        <w:jc w:val="both"/>
        <w:rPr>
          <w:rFonts w:asciiTheme="minorHAnsi" w:hAnsiTheme="minorHAnsi" w:cs="Arial"/>
          <w:b/>
          <w:bCs/>
          <w:sz w:val="20"/>
          <w:szCs w:val="20"/>
        </w:rPr>
      </w:pPr>
    </w:p>
    <w:p w14:paraId="296ACFF7" w14:textId="77777777" w:rsidR="006C414B" w:rsidRDefault="006C414B">
      <w:pPr>
        <w:spacing w:line="276" w:lineRule="auto"/>
        <w:ind w:left="284"/>
        <w:jc w:val="both"/>
        <w:rPr>
          <w:rFonts w:asciiTheme="minorHAnsi" w:hAnsiTheme="minorHAnsi" w:cs="Arial"/>
          <w:b/>
          <w:bCs/>
          <w:sz w:val="20"/>
          <w:szCs w:val="20"/>
        </w:rPr>
      </w:pPr>
    </w:p>
    <w:p w14:paraId="01B8F932" w14:textId="77777777" w:rsidR="006C414B" w:rsidRDefault="006C414B">
      <w:pPr>
        <w:spacing w:line="276" w:lineRule="auto"/>
        <w:ind w:left="284"/>
        <w:jc w:val="both"/>
        <w:rPr>
          <w:rFonts w:asciiTheme="minorHAnsi" w:hAnsiTheme="minorHAnsi" w:cs="Arial"/>
          <w:b/>
          <w:bCs/>
          <w:sz w:val="20"/>
          <w:szCs w:val="20"/>
        </w:rPr>
      </w:pPr>
    </w:p>
    <w:p w14:paraId="303CAB10" w14:textId="77777777" w:rsidR="006C414B" w:rsidRDefault="006C414B">
      <w:pPr>
        <w:spacing w:line="276" w:lineRule="auto"/>
        <w:ind w:left="284"/>
        <w:jc w:val="both"/>
        <w:rPr>
          <w:rFonts w:asciiTheme="minorHAnsi" w:hAnsiTheme="minorHAnsi" w:cs="Arial"/>
          <w:b/>
          <w:bCs/>
          <w:sz w:val="20"/>
          <w:szCs w:val="20"/>
        </w:rPr>
      </w:pPr>
    </w:p>
    <w:p w14:paraId="227B4BA0" w14:textId="77777777" w:rsidR="006C414B" w:rsidRDefault="006C414B">
      <w:pPr>
        <w:spacing w:line="276" w:lineRule="auto"/>
        <w:ind w:left="284"/>
        <w:jc w:val="both"/>
        <w:rPr>
          <w:rFonts w:asciiTheme="minorHAnsi" w:hAnsiTheme="minorHAnsi" w:cs="Arial"/>
          <w:b/>
          <w:bCs/>
          <w:sz w:val="20"/>
          <w:szCs w:val="20"/>
        </w:rPr>
      </w:pPr>
    </w:p>
    <w:p w14:paraId="6F10F630" w14:textId="77777777" w:rsidR="006C414B" w:rsidRDefault="006C414B">
      <w:pPr>
        <w:spacing w:line="276" w:lineRule="auto"/>
        <w:ind w:left="284"/>
        <w:jc w:val="both"/>
        <w:rPr>
          <w:rFonts w:asciiTheme="minorHAnsi" w:hAnsiTheme="minorHAnsi" w:cs="Arial"/>
          <w:b/>
          <w:bCs/>
          <w:sz w:val="20"/>
          <w:szCs w:val="20"/>
        </w:rPr>
      </w:pPr>
    </w:p>
    <w:p w14:paraId="78C1910F"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4E6F5F2" w14:textId="77777777" w:rsidR="006C414B" w:rsidRDefault="006C414B">
      <w:pPr>
        <w:spacing w:line="276" w:lineRule="auto"/>
        <w:ind w:left="284"/>
        <w:jc w:val="both"/>
        <w:rPr>
          <w:rFonts w:asciiTheme="minorHAnsi" w:hAnsiTheme="minorHAnsi" w:cs="Arial"/>
          <w:bCs/>
          <w:sz w:val="20"/>
          <w:szCs w:val="20"/>
        </w:rPr>
      </w:pPr>
    </w:p>
    <w:p w14:paraId="1B760462" w14:textId="77777777" w:rsidR="006C414B" w:rsidRPr="0087112B" w:rsidRDefault="00584B4A">
      <w:pPr>
        <w:spacing w:line="276" w:lineRule="auto"/>
        <w:ind w:left="284"/>
        <w:jc w:val="both"/>
        <w:rPr>
          <w:rFonts w:asciiTheme="minorHAnsi" w:hAnsiTheme="minorHAnsi" w:cs="Arial"/>
          <w:b/>
          <w:bCs/>
          <w:sz w:val="20"/>
          <w:szCs w:val="20"/>
        </w:rPr>
      </w:pPr>
      <w:hyperlink r:id="rId8" w:history="1">
        <w:r w:rsidR="002569EF" w:rsidRPr="0087112B">
          <w:rPr>
            <w:rStyle w:val="Collegamentoipertestuale"/>
            <w:rFonts w:asciiTheme="minorHAnsi" w:hAnsiTheme="minorHAnsi" w:cs="Arial"/>
            <w:bCs/>
            <w:sz w:val="20"/>
            <w:szCs w:val="20"/>
          </w:rPr>
          <w:t>ictconsip@postacert.consip.it</w:t>
        </w:r>
      </w:hyperlink>
      <w:r w:rsidR="002569EF" w:rsidRPr="0087112B">
        <w:rPr>
          <w:rFonts w:asciiTheme="minorHAnsi" w:hAnsiTheme="minorHAnsi" w:cs="Arial"/>
          <w:bCs/>
          <w:color w:val="0070C0"/>
          <w:sz w:val="20"/>
          <w:szCs w:val="20"/>
        </w:rPr>
        <w:t>.</w:t>
      </w:r>
    </w:p>
    <w:p w14:paraId="1992D14F" w14:textId="77777777" w:rsidR="006C414B" w:rsidRPr="0087112B" w:rsidRDefault="006C414B">
      <w:pPr>
        <w:spacing w:line="276" w:lineRule="auto"/>
        <w:ind w:left="284"/>
        <w:jc w:val="both"/>
        <w:rPr>
          <w:rFonts w:asciiTheme="minorHAnsi" w:hAnsiTheme="minorHAnsi" w:cs="Arial"/>
          <w:b/>
          <w:bCs/>
          <w:sz w:val="20"/>
          <w:szCs w:val="20"/>
        </w:rPr>
      </w:pPr>
    </w:p>
    <w:p w14:paraId="307495E6" w14:textId="77777777" w:rsidR="006C414B" w:rsidRPr="0087112B" w:rsidRDefault="006C414B">
      <w:pPr>
        <w:spacing w:line="276" w:lineRule="auto"/>
        <w:ind w:left="284"/>
        <w:jc w:val="both"/>
        <w:rPr>
          <w:rFonts w:asciiTheme="minorHAnsi" w:hAnsiTheme="minorHAnsi" w:cs="Arial"/>
          <w:b/>
          <w:bCs/>
          <w:sz w:val="20"/>
          <w:szCs w:val="20"/>
        </w:rPr>
      </w:pPr>
    </w:p>
    <w:p w14:paraId="03A75600" w14:textId="77777777" w:rsidR="006C414B" w:rsidRPr="0087112B" w:rsidRDefault="006C414B">
      <w:pPr>
        <w:spacing w:line="276" w:lineRule="auto"/>
        <w:ind w:left="284"/>
        <w:jc w:val="both"/>
        <w:rPr>
          <w:rFonts w:asciiTheme="minorHAnsi" w:hAnsiTheme="minorHAnsi" w:cs="Arial"/>
          <w:b/>
          <w:bCs/>
          <w:sz w:val="20"/>
          <w:szCs w:val="20"/>
        </w:rPr>
      </w:pPr>
    </w:p>
    <w:p w14:paraId="459AEF61" w14:textId="77777777" w:rsidR="006C414B" w:rsidRPr="0087112B" w:rsidRDefault="006C414B">
      <w:pPr>
        <w:spacing w:line="276" w:lineRule="auto"/>
        <w:ind w:left="284"/>
        <w:jc w:val="both"/>
        <w:rPr>
          <w:rFonts w:asciiTheme="minorHAnsi" w:hAnsiTheme="minorHAnsi" w:cs="Arial"/>
          <w:b/>
          <w:bCs/>
          <w:sz w:val="20"/>
          <w:szCs w:val="20"/>
        </w:rPr>
      </w:pPr>
    </w:p>
    <w:p w14:paraId="63DE2A9D" w14:textId="77777777" w:rsidR="006C414B" w:rsidRPr="0087112B" w:rsidRDefault="006C414B">
      <w:pPr>
        <w:spacing w:line="276" w:lineRule="auto"/>
        <w:ind w:left="284"/>
        <w:jc w:val="both"/>
        <w:rPr>
          <w:rFonts w:asciiTheme="minorHAnsi" w:hAnsiTheme="minorHAnsi" w:cs="Arial"/>
          <w:b/>
          <w:bCs/>
          <w:sz w:val="20"/>
          <w:szCs w:val="20"/>
        </w:rPr>
      </w:pPr>
    </w:p>
    <w:p w14:paraId="5D15A2B9" w14:textId="77777777" w:rsidR="006C414B" w:rsidRPr="0087112B" w:rsidRDefault="006C414B">
      <w:pPr>
        <w:spacing w:line="276" w:lineRule="auto"/>
        <w:ind w:left="284"/>
        <w:jc w:val="both"/>
        <w:rPr>
          <w:rFonts w:asciiTheme="minorHAnsi" w:hAnsiTheme="minorHAnsi" w:cs="Arial"/>
          <w:b/>
          <w:bCs/>
          <w:sz w:val="20"/>
          <w:szCs w:val="20"/>
        </w:rPr>
      </w:pPr>
    </w:p>
    <w:p w14:paraId="22107D4F" w14:textId="77777777" w:rsidR="006C414B" w:rsidRPr="0087112B" w:rsidRDefault="006C414B">
      <w:pPr>
        <w:spacing w:line="276" w:lineRule="auto"/>
        <w:ind w:left="284"/>
        <w:jc w:val="both"/>
        <w:rPr>
          <w:rFonts w:asciiTheme="minorHAnsi" w:hAnsiTheme="minorHAnsi" w:cs="Arial"/>
          <w:b/>
          <w:bCs/>
          <w:sz w:val="20"/>
          <w:szCs w:val="20"/>
        </w:rPr>
      </w:pPr>
    </w:p>
    <w:p w14:paraId="6DA3FAF7" w14:textId="77777777" w:rsidR="006C414B" w:rsidRPr="0087112B" w:rsidRDefault="006C414B">
      <w:pPr>
        <w:spacing w:line="276" w:lineRule="auto"/>
        <w:ind w:left="284"/>
        <w:jc w:val="both"/>
        <w:rPr>
          <w:rFonts w:asciiTheme="minorHAnsi" w:hAnsiTheme="minorHAnsi" w:cs="Arial"/>
          <w:b/>
          <w:bCs/>
          <w:sz w:val="20"/>
          <w:szCs w:val="20"/>
        </w:rPr>
      </w:pPr>
    </w:p>
    <w:p w14:paraId="46DFC992" w14:textId="0922728A" w:rsidR="006C414B" w:rsidRPr="0087112B" w:rsidRDefault="00A82C5B">
      <w:pPr>
        <w:spacing w:line="276" w:lineRule="auto"/>
        <w:ind w:left="284"/>
        <w:jc w:val="both"/>
        <w:rPr>
          <w:rFonts w:asciiTheme="minorHAnsi" w:hAnsiTheme="minorHAnsi" w:cs="Arial"/>
          <w:bCs/>
          <w:sz w:val="20"/>
          <w:szCs w:val="20"/>
        </w:rPr>
      </w:pPr>
      <w:r w:rsidRPr="0087112B">
        <w:rPr>
          <w:rFonts w:asciiTheme="minorHAnsi" w:hAnsiTheme="minorHAnsi" w:cs="Arial"/>
          <w:bCs/>
          <w:sz w:val="20"/>
          <w:szCs w:val="20"/>
        </w:rPr>
        <w:t xml:space="preserve">Roma, </w:t>
      </w:r>
      <w:r w:rsidR="00C756B6">
        <w:rPr>
          <w:rFonts w:asciiTheme="minorHAnsi" w:hAnsiTheme="minorHAnsi" w:cs="Arial"/>
          <w:bCs/>
          <w:sz w:val="20"/>
          <w:szCs w:val="20"/>
        </w:rPr>
        <w:t>26</w:t>
      </w:r>
      <w:r w:rsidR="00144F0B" w:rsidRPr="0087112B">
        <w:rPr>
          <w:rFonts w:asciiTheme="minorHAnsi" w:hAnsiTheme="minorHAnsi" w:cs="Arial"/>
          <w:bCs/>
          <w:sz w:val="20"/>
          <w:szCs w:val="20"/>
        </w:rPr>
        <w:t>/</w:t>
      </w:r>
      <w:r w:rsidR="0050735B">
        <w:rPr>
          <w:rFonts w:asciiTheme="minorHAnsi" w:hAnsiTheme="minorHAnsi" w:cs="Arial"/>
          <w:bCs/>
          <w:sz w:val="20"/>
          <w:szCs w:val="20"/>
        </w:rPr>
        <w:t>04/2023</w:t>
      </w:r>
    </w:p>
    <w:p w14:paraId="1244B8FD" w14:textId="77777777" w:rsidR="006C414B" w:rsidRPr="0087112B" w:rsidRDefault="00A82C5B">
      <w:pPr>
        <w:ind w:left="284"/>
        <w:rPr>
          <w:rFonts w:asciiTheme="minorHAnsi" w:hAnsiTheme="minorHAnsi" w:cs="Arial"/>
          <w:bCs/>
          <w:sz w:val="20"/>
          <w:szCs w:val="20"/>
        </w:rPr>
      </w:pPr>
      <w:r w:rsidRPr="0087112B">
        <w:rPr>
          <w:rFonts w:asciiTheme="minorHAnsi" w:hAnsiTheme="minorHAnsi" w:cs="Arial"/>
          <w:bCs/>
          <w:sz w:val="20"/>
          <w:szCs w:val="20"/>
        </w:rPr>
        <w:br w:type="page"/>
      </w:r>
    </w:p>
    <w:p w14:paraId="7179784E" w14:textId="77777777" w:rsidR="006C414B" w:rsidRDefault="00A82C5B">
      <w:pPr>
        <w:spacing w:line="276" w:lineRule="auto"/>
        <w:ind w:left="284"/>
        <w:jc w:val="both"/>
        <w:rPr>
          <w:rFonts w:asciiTheme="minorHAnsi" w:hAnsiTheme="minorHAnsi" w:cs="Arial"/>
          <w:b/>
          <w:bCs/>
          <w:sz w:val="18"/>
          <w:szCs w:val="20"/>
        </w:rPr>
      </w:pPr>
      <w:r w:rsidRPr="0087112B">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5C094397" w14:textId="77777777" w:rsidR="00DC4AED" w:rsidRPr="007128E1" w:rsidRDefault="00DC4AED" w:rsidP="00DC4AED">
      <w:pPr>
        <w:pStyle w:val="BodyText21"/>
        <w:spacing w:line="276" w:lineRule="auto"/>
        <w:ind w:left="284"/>
        <w:rPr>
          <w:rFonts w:ascii="Calibri" w:hAnsi="Calibri" w:cs="Arial"/>
          <w:sz w:val="20"/>
          <w:szCs w:val="20"/>
        </w:rPr>
      </w:pPr>
      <w:r w:rsidRPr="007128E1">
        <w:rPr>
          <w:rFonts w:ascii="Calibri" w:hAnsi="Calibri" w:cs="Arial"/>
          <w:sz w:val="20"/>
          <w:szCs w:val="20"/>
        </w:rPr>
        <w:t xml:space="preserve">Nell'ambito delle attività contrattuali poste in essere dalla SOGEI S.p.A., Consip S.p.A., tramite apposita Convenzione nonché dall’art. 4, comma 3-bis e comma 3-ter del D.L. n. 95/2012, convertito con L. n. 135/2012, svolge il ruolo di Centrale di Committenza. In ragione del </w:t>
      </w:r>
      <w:r>
        <w:rPr>
          <w:rFonts w:ascii="Calibri" w:hAnsi="Calibri" w:cs="Arial"/>
          <w:sz w:val="20"/>
          <w:szCs w:val="20"/>
        </w:rPr>
        <w:t>ruolo rivestito, la Consip S.p.A</w:t>
      </w:r>
      <w:r w:rsidRPr="007128E1">
        <w:rPr>
          <w:rFonts w:ascii="Calibri" w:hAnsi="Calibri" w:cs="Arial"/>
          <w:sz w:val="20"/>
          <w:szCs w:val="20"/>
        </w:rPr>
        <w:t>., intende quindi procedere alla pubblicazione della presente Consultazione del mercato.</w:t>
      </w:r>
    </w:p>
    <w:p w14:paraId="6A72F06A" w14:textId="77777777" w:rsidR="006C414B" w:rsidRDefault="006C414B">
      <w:pPr>
        <w:pStyle w:val="BodyText21"/>
        <w:spacing w:line="276" w:lineRule="auto"/>
        <w:ind w:left="284"/>
        <w:rPr>
          <w:rFonts w:asciiTheme="minorHAnsi" w:hAnsiTheme="minorHAnsi" w:cs="Arial"/>
          <w:bCs/>
          <w:sz w:val="20"/>
          <w:szCs w:val="20"/>
        </w:rPr>
      </w:pPr>
    </w:p>
    <w:p w14:paraId="567DF650" w14:textId="77777777" w:rsidR="006C414B" w:rsidRPr="002569EF"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2569EF">
        <w:rPr>
          <w:rFonts w:ascii="Calibri" w:hAnsi="Calibri" w:cs="Arial"/>
          <w:sz w:val="20"/>
          <w:szCs w:val="20"/>
        </w:rPr>
        <w:t>modifiche intervenute nella legge 120/2020 “Decreto Semplificazioni”</w:t>
      </w:r>
      <w:r w:rsidR="00D96D76">
        <w:rPr>
          <w:rFonts w:ascii="Calibri" w:hAnsi="Calibri" w:cs="Arial"/>
          <w:sz w:val="20"/>
          <w:szCs w:val="20"/>
        </w:rPr>
        <w:t xml:space="preserve"> e s.m.i.</w:t>
      </w:r>
      <w:r w:rsidRPr="002569EF">
        <w:rPr>
          <w:rFonts w:ascii="Calibri" w:hAnsi="Calibri" w:cs="Arial"/>
          <w:sz w:val="20"/>
          <w:szCs w:val="20"/>
        </w:rPr>
        <w:t xml:space="preserve">, ha l’obiettivo di: </w:t>
      </w:r>
    </w:p>
    <w:p w14:paraId="395F32CE"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42CD737"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ottenere la più proficua partecipazione da parte dei soggetti interessati;</w:t>
      </w:r>
    </w:p>
    <w:p w14:paraId="17490C4F"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pubblicizzare al meglio le caratteristiche qualitative e tecniche dei beni e servizi oggetto di analisi;</w:t>
      </w:r>
    </w:p>
    <w:p w14:paraId="6869F66F"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 xml:space="preserve">ricevere, da parte dei soggetti interessati, osservazioni e suggerimenti per una più </w:t>
      </w:r>
      <w:r w:rsidR="001A43E7" w:rsidRPr="002569EF">
        <w:rPr>
          <w:rFonts w:ascii="Calibri" w:hAnsi="Calibri" w:cs="Arial"/>
          <w:sz w:val="20"/>
          <w:szCs w:val="20"/>
        </w:rPr>
        <w:t>compiuta conoscenza del mercato.</w:t>
      </w:r>
    </w:p>
    <w:p w14:paraId="441FE1F5" w14:textId="77777777" w:rsidR="006C414B" w:rsidRDefault="006C414B">
      <w:pPr>
        <w:spacing w:line="276" w:lineRule="auto"/>
        <w:ind w:left="284"/>
        <w:jc w:val="both"/>
        <w:rPr>
          <w:rFonts w:asciiTheme="minorHAnsi" w:hAnsiTheme="minorHAnsi" w:cs="Arial"/>
          <w:bCs/>
          <w:sz w:val="20"/>
          <w:szCs w:val="20"/>
        </w:rPr>
      </w:pPr>
    </w:p>
    <w:p w14:paraId="162C417C" w14:textId="7968918E" w:rsidR="006C414B" w:rsidRDefault="00A82C5B" w:rsidP="005073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1A43E7">
        <w:rPr>
          <w:rFonts w:asciiTheme="minorHAnsi" w:hAnsiTheme="minorHAnsi" w:cs="Arial"/>
          <w:bCs/>
          <w:sz w:val="20"/>
          <w:szCs w:val="20"/>
        </w:rPr>
        <w:t xml:space="preserve">per </w:t>
      </w:r>
      <w:r w:rsidR="0050735B">
        <w:rPr>
          <w:rFonts w:asciiTheme="minorHAnsi" w:hAnsiTheme="minorHAnsi" w:cs="Arial"/>
          <w:bCs/>
          <w:sz w:val="20"/>
          <w:szCs w:val="20"/>
        </w:rPr>
        <w:t xml:space="preserve">la </w:t>
      </w:r>
      <w:r>
        <w:rPr>
          <w:rFonts w:asciiTheme="minorHAnsi" w:hAnsiTheme="minorHAnsi" w:cs="Arial"/>
          <w:bCs/>
          <w:sz w:val="20"/>
          <w:szCs w:val="20"/>
        </w:rPr>
        <w:t>“</w:t>
      </w:r>
      <w:r w:rsidR="0050735B" w:rsidRPr="0050735B">
        <w:rPr>
          <w:rFonts w:asciiTheme="minorHAnsi" w:hAnsiTheme="minorHAnsi" w:cs="Arial"/>
          <w:bCs/>
          <w:sz w:val="20"/>
          <w:szCs w:val="20"/>
        </w:rPr>
        <w:t>Procedura negoziata ai sensi dell’art. 63 del D. Lgs. N. 50/2016</w:t>
      </w:r>
      <w:r w:rsidR="0050735B">
        <w:rPr>
          <w:rFonts w:asciiTheme="minorHAnsi" w:hAnsiTheme="minorHAnsi" w:cs="Arial"/>
          <w:bCs/>
          <w:sz w:val="20"/>
          <w:szCs w:val="20"/>
        </w:rPr>
        <w:t xml:space="preserve"> </w:t>
      </w:r>
      <w:r w:rsidR="0050735B" w:rsidRPr="0050735B">
        <w:rPr>
          <w:rFonts w:asciiTheme="minorHAnsi" w:hAnsiTheme="minorHAnsi" w:cs="Arial"/>
          <w:bCs/>
          <w:sz w:val="20"/>
          <w:szCs w:val="20"/>
        </w:rPr>
        <w:t>per l’acquisizione dei servizi di consultazione e analisi dei dati</w:t>
      </w:r>
      <w:r w:rsidR="0050735B">
        <w:rPr>
          <w:rFonts w:asciiTheme="minorHAnsi" w:hAnsiTheme="minorHAnsi" w:cs="Arial"/>
          <w:bCs/>
          <w:sz w:val="20"/>
          <w:szCs w:val="20"/>
        </w:rPr>
        <w:t xml:space="preserve"> </w:t>
      </w:r>
      <w:r w:rsidR="0050735B" w:rsidRPr="0050735B">
        <w:rPr>
          <w:rFonts w:asciiTheme="minorHAnsi" w:hAnsiTheme="minorHAnsi" w:cs="Arial"/>
          <w:bCs/>
          <w:sz w:val="20"/>
          <w:szCs w:val="20"/>
        </w:rPr>
        <w:t>finanziari Bloomberg per il Dipartimento del Tesoro</w:t>
      </w:r>
      <w:r w:rsidR="00FA44F4">
        <w:rPr>
          <w:rFonts w:asciiTheme="minorHAnsi" w:hAnsiTheme="minorHAnsi" w:cs="Arial"/>
          <w:bCs/>
          <w:sz w:val="20"/>
          <w:szCs w:val="20"/>
        </w:rPr>
        <w:t xml:space="preserve">” </w:t>
      </w:r>
      <w:r w:rsidR="00B00C5C">
        <w:rPr>
          <w:rFonts w:asciiTheme="minorHAnsi" w:hAnsiTheme="minorHAnsi" w:cs="Arial"/>
          <w:bCs/>
          <w:sz w:val="20"/>
          <w:szCs w:val="20"/>
        </w:rPr>
        <w:t xml:space="preserve">si </w:t>
      </w:r>
      <w:r w:rsidR="00A8740F">
        <w:rPr>
          <w:rFonts w:asciiTheme="minorHAnsi" w:hAnsiTheme="minorHAnsi" w:cs="Arial"/>
          <w:bCs/>
          <w:sz w:val="20"/>
          <w:szCs w:val="20"/>
        </w:rPr>
        <w:t>chiede cortesemente</w:t>
      </w:r>
      <w:r>
        <w:rPr>
          <w:rFonts w:asciiTheme="minorHAnsi" w:hAnsiTheme="minorHAnsi" w:cs="Arial"/>
          <w:bCs/>
          <w:sz w:val="20"/>
          <w:szCs w:val="20"/>
        </w:rPr>
        <w:t xml:space="preserve"> di fornire il </w:t>
      </w:r>
      <w:r w:rsidR="00B662A1">
        <w:rPr>
          <w:rFonts w:asciiTheme="minorHAnsi" w:hAnsiTheme="minorHAnsi" w:cs="Arial"/>
          <w:bCs/>
          <w:sz w:val="20"/>
          <w:szCs w:val="20"/>
        </w:rPr>
        <w:t>proprio</w:t>
      </w:r>
      <w:r>
        <w:rPr>
          <w:rFonts w:asciiTheme="minorHAnsi" w:hAnsiTheme="minorHAnsi" w:cs="Arial"/>
          <w:bCs/>
          <w:sz w:val="20"/>
          <w:szCs w:val="20"/>
        </w:rPr>
        <w:t xml:space="preserve">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001A43E7" w:rsidRPr="00F8539B">
        <w:rPr>
          <w:rFonts w:asciiTheme="minorHAnsi" w:hAnsiTheme="minorHAnsi" w:cs="Arial"/>
          <w:bCs/>
          <w:sz w:val="20"/>
          <w:szCs w:val="20"/>
        </w:rPr>
        <w:t xml:space="preserve">all’indirizzo </w:t>
      </w:r>
      <w:r w:rsidR="001A43E7">
        <w:rPr>
          <w:rFonts w:asciiTheme="minorHAnsi" w:hAnsiTheme="minorHAnsi" w:cs="Arial"/>
          <w:bCs/>
          <w:sz w:val="20"/>
          <w:szCs w:val="20"/>
        </w:rPr>
        <w:t xml:space="preserve">PEC </w:t>
      </w:r>
      <w:hyperlink r:id="rId9" w:history="1">
        <w:r w:rsidR="001A43E7" w:rsidRPr="004D0C9B">
          <w:rPr>
            <w:rStyle w:val="Collegamentoipertestuale"/>
            <w:rFonts w:asciiTheme="minorHAnsi" w:hAnsiTheme="minorHAnsi" w:cs="Arial"/>
            <w:bCs/>
            <w:sz w:val="20"/>
            <w:szCs w:val="20"/>
          </w:rPr>
          <w:t>ictconsip@postacert.consip.it</w:t>
        </w:r>
      </w:hyperlink>
      <w:r>
        <w:rPr>
          <w:rFonts w:asciiTheme="minorHAnsi" w:hAnsiTheme="minorHAnsi" w:cs="Arial"/>
          <w:bCs/>
          <w:color w:val="0070C0"/>
          <w:sz w:val="20"/>
          <w:szCs w:val="20"/>
        </w:rPr>
        <w:t>.</w:t>
      </w:r>
      <w:r>
        <w:rPr>
          <w:rFonts w:asciiTheme="minorHAnsi" w:hAnsiTheme="minorHAnsi" w:cs="Arial"/>
          <w:bCs/>
          <w:color w:val="0070C0"/>
          <w:sz w:val="20"/>
          <w:szCs w:val="20"/>
        </w:rPr>
        <w:tab/>
      </w:r>
    </w:p>
    <w:p w14:paraId="3AD8DE7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2CDBE38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AB3CF5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2F26F429"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0471866A"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23E48DB"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0595CCDB" w14:textId="77777777">
        <w:tc>
          <w:tcPr>
            <w:tcW w:w="2830" w:type="dxa"/>
            <w:shd w:val="clear" w:color="auto" w:fill="auto"/>
            <w:vAlign w:val="center"/>
          </w:tcPr>
          <w:p w14:paraId="7A7DC3C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45CDDCA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3EDD64C" w14:textId="77777777">
        <w:tc>
          <w:tcPr>
            <w:tcW w:w="2830" w:type="dxa"/>
            <w:shd w:val="clear" w:color="auto" w:fill="auto"/>
            <w:vAlign w:val="center"/>
          </w:tcPr>
          <w:p w14:paraId="5EE0A22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6AB9C60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4B271CE" w14:textId="77777777">
        <w:tc>
          <w:tcPr>
            <w:tcW w:w="2830" w:type="dxa"/>
            <w:shd w:val="clear" w:color="auto" w:fill="auto"/>
            <w:vAlign w:val="center"/>
          </w:tcPr>
          <w:p w14:paraId="06431BD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78F04A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62F16C" w14:textId="77777777">
        <w:tc>
          <w:tcPr>
            <w:tcW w:w="2830" w:type="dxa"/>
            <w:shd w:val="clear" w:color="auto" w:fill="auto"/>
            <w:vAlign w:val="center"/>
          </w:tcPr>
          <w:p w14:paraId="6CC4BE5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52C69C3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2226569" w14:textId="77777777">
        <w:tc>
          <w:tcPr>
            <w:tcW w:w="2830" w:type="dxa"/>
            <w:shd w:val="clear" w:color="auto" w:fill="auto"/>
            <w:vAlign w:val="center"/>
          </w:tcPr>
          <w:p w14:paraId="76D48C1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30FD9C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876663E" w14:textId="77777777">
        <w:tc>
          <w:tcPr>
            <w:tcW w:w="2830" w:type="dxa"/>
            <w:shd w:val="clear" w:color="auto" w:fill="auto"/>
            <w:vAlign w:val="center"/>
          </w:tcPr>
          <w:p w14:paraId="1C9936E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3CDAFF0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4C98B6A" w14:textId="77777777">
        <w:tc>
          <w:tcPr>
            <w:tcW w:w="2830" w:type="dxa"/>
            <w:shd w:val="clear" w:color="auto" w:fill="auto"/>
            <w:vAlign w:val="center"/>
          </w:tcPr>
          <w:p w14:paraId="313D22E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171C61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9EC0A5F" w14:textId="77777777">
        <w:tc>
          <w:tcPr>
            <w:tcW w:w="2830" w:type="dxa"/>
            <w:shd w:val="clear" w:color="auto" w:fill="auto"/>
            <w:vAlign w:val="center"/>
          </w:tcPr>
          <w:p w14:paraId="52F655A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F40899C" w14:textId="77777777" w:rsidR="006C414B" w:rsidRPr="00E57C36" w:rsidRDefault="006C414B">
            <w:pPr>
              <w:spacing w:line="360" w:lineRule="auto"/>
              <w:ind w:left="284"/>
              <w:rPr>
                <w:rFonts w:asciiTheme="minorHAnsi" w:hAnsiTheme="minorHAnsi" w:cs="Arial"/>
                <w:b/>
                <w:bCs/>
                <w:sz w:val="20"/>
                <w:szCs w:val="20"/>
              </w:rPr>
            </w:pPr>
          </w:p>
        </w:tc>
      </w:tr>
    </w:tbl>
    <w:p w14:paraId="6F56E382" w14:textId="77777777" w:rsidR="006C414B" w:rsidRDefault="006C414B">
      <w:pPr>
        <w:ind w:left="284"/>
        <w:rPr>
          <w:rFonts w:asciiTheme="minorHAnsi" w:hAnsiTheme="minorHAnsi" w:cs="Arial"/>
          <w:b/>
          <w:bCs/>
          <w:sz w:val="20"/>
          <w:szCs w:val="20"/>
        </w:rPr>
      </w:pPr>
    </w:p>
    <w:p w14:paraId="7362DBF3" w14:textId="77777777" w:rsidR="00E57C36" w:rsidRDefault="00E57C36" w:rsidP="00E57C36">
      <w:pPr>
        <w:spacing w:line="360" w:lineRule="auto"/>
        <w:rPr>
          <w:rFonts w:asciiTheme="minorHAnsi" w:hAnsiTheme="minorHAnsi" w:cs="Arial"/>
          <w:b/>
          <w:bCs/>
          <w:sz w:val="22"/>
          <w:szCs w:val="20"/>
        </w:rPr>
      </w:pPr>
    </w:p>
    <w:p w14:paraId="329CDE82"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710E3F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E0734AD" w14:textId="77777777" w:rsidR="00E57C36" w:rsidRDefault="00E57C36" w:rsidP="00E57C36">
      <w:pPr>
        <w:spacing w:line="276" w:lineRule="auto"/>
        <w:jc w:val="both"/>
        <w:rPr>
          <w:rFonts w:asciiTheme="minorHAnsi" w:hAnsiTheme="minorHAnsi" w:cs="Arial"/>
          <w:bCs/>
          <w:sz w:val="20"/>
          <w:szCs w:val="20"/>
        </w:rPr>
      </w:pPr>
    </w:p>
    <w:p w14:paraId="257CD3E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0D9EC8E"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0354E0C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A40CA73" w14:textId="77777777" w:rsidR="006C414B" w:rsidRDefault="006C414B">
      <w:pPr>
        <w:spacing w:line="276" w:lineRule="auto"/>
        <w:ind w:left="284"/>
        <w:jc w:val="both"/>
        <w:rPr>
          <w:rFonts w:asciiTheme="minorHAnsi" w:hAnsiTheme="minorHAnsi" w:cs="Arial"/>
          <w:bCs/>
          <w:sz w:val="20"/>
          <w:szCs w:val="20"/>
        </w:rPr>
      </w:pPr>
    </w:p>
    <w:p w14:paraId="52A37D8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513E6DB" w14:textId="77777777" w:rsidR="006C414B" w:rsidRDefault="006C414B">
      <w:pPr>
        <w:spacing w:line="276" w:lineRule="auto"/>
        <w:ind w:left="284"/>
        <w:jc w:val="both"/>
        <w:rPr>
          <w:rFonts w:asciiTheme="minorHAnsi" w:hAnsiTheme="minorHAnsi" w:cs="Arial"/>
          <w:bCs/>
          <w:sz w:val="20"/>
          <w:szCs w:val="20"/>
        </w:rPr>
      </w:pPr>
    </w:p>
    <w:p w14:paraId="478C4396"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B09BE23"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FD02D16" w14:textId="77777777" w:rsidR="006C414B" w:rsidRDefault="006C414B">
      <w:pPr>
        <w:spacing w:line="276" w:lineRule="auto"/>
        <w:ind w:left="284"/>
        <w:jc w:val="both"/>
        <w:rPr>
          <w:rFonts w:asciiTheme="minorHAnsi" w:hAnsiTheme="minorHAnsi" w:cs="Arial"/>
          <w:bCs/>
          <w:sz w:val="20"/>
          <w:szCs w:val="20"/>
        </w:rPr>
      </w:pPr>
    </w:p>
    <w:p w14:paraId="205EA63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6A1C7F19" w14:textId="77777777" w:rsidR="006C414B" w:rsidRDefault="006C414B">
      <w:pPr>
        <w:spacing w:line="276" w:lineRule="auto"/>
        <w:jc w:val="both"/>
        <w:rPr>
          <w:rFonts w:asciiTheme="minorHAnsi" w:hAnsiTheme="minorHAnsi" w:cs="Arial"/>
          <w:bCs/>
          <w:sz w:val="20"/>
          <w:szCs w:val="20"/>
        </w:rPr>
      </w:pPr>
    </w:p>
    <w:p w14:paraId="6244D57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05BE524F"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716861E2" w14:textId="77777777" w:rsidR="006C414B" w:rsidRDefault="00A82C5B" w:rsidP="00B00C5C">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54439A9E" w14:textId="77777777" w:rsidR="000A6AB4" w:rsidRDefault="000A6AB4" w:rsidP="00B00C5C">
      <w:pPr>
        <w:spacing w:line="276" w:lineRule="auto"/>
        <w:jc w:val="both"/>
        <w:rPr>
          <w:rFonts w:asciiTheme="minorHAnsi" w:hAnsiTheme="minorHAnsi" w:cs="Arial"/>
          <w:bCs/>
          <w:sz w:val="20"/>
          <w:szCs w:val="20"/>
        </w:rPr>
      </w:pPr>
      <w:r w:rsidRPr="000A6AB4">
        <w:rPr>
          <w:rFonts w:asciiTheme="minorHAnsi" w:hAnsiTheme="minorHAnsi" w:cs="Arial"/>
          <w:bCs/>
          <w:sz w:val="20"/>
          <w:szCs w:val="20"/>
        </w:rPr>
        <w:t xml:space="preserve">Il Dipartimento del Tesoro (DT), nell'ambito delle funzioni di analisi economica ed emissione e gestione del debito pubblico interno ed estero, dal 1998 utilizza i dati e servizi presenti sulla piattaforma Bloomberg, principalmente per le analisi congiunturali e macroeconomiche, per le valutazioni degli strumenti finanziari, le analisi del rischio di controparte e per il monitoraggio dei mercati finanziari. </w:t>
      </w:r>
    </w:p>
    <w:p w14:paraId="1F8CAC79" w14:textId="77777777" w:rsidR="000A6AB4" w:rsidRDefault="000A6AB4" w:rsidP="00B00C5C">
      <w:pPr>
        <w:spacing w:line="276" w:lineRule="auto"/>
        <w:jc w:val="both"/>
        <w:rPr>
          <w:rFonts w:asciiTheme="minorHAnsi" w:hAnsiTheme="minorHAnsi" w:cs="Arial"/>
          <w:bCs/>
          <w:sz w:val="20"/>
          <w:szCs w:val="20"/>
        </w:rPr>
      </w:pPr>
    </w:p>
    <w:p w14:paraId="4C801C5A" w14:textId="3FD89C54" w:rsidR="00A8740F" w:rsidRDefault="00A8740F" w:rsidP="00B00C5C">
      <w:pPr>
        <w:spacing w:line="276" w:lineRule="auto"/>
        <w:jc w:val="both"/>
        <w:rPr>
          <w:rFonts w:asciiTheme="minorHAnsi" w:hAnsiTheme="minorHAnsi" w:cs="Arial"/>
          <w:bCs/>
          <w:sz w:val="20"/>
          <w:szCs w:val="20"/>
        </w:rPr>
      </w:pPr>
      <w:r w:rsidRPr="00156EFC">
        <w:rPr>
          <w:rFonts w:asciiTheme="minorHAnsi" w:hAnsiTheme="minorHAnsi" w:cs="Arial"/>
          <w:bCs/>
          <w:sz w:val="20"/>
          <w:szCs w:val="20"/>
        </w:rPr>
        <w:t xml:space="preserve">L’iniziativa ha l’obiettivo </w:t>
      </w:r>
      <w:r w:rsidRPr="005569E5">
        <w:rPr>
          <w:rFonts w:asciiTheme="minorHAnsi" w:hAnsiTheme="minorHAnsi" w:cs="Arial"/>
          <w:bCs/>
          <w:sz w:val="20"/>
          <w:szCs w:val="20"/>
        </w:rPr>
        <w:t xml:space="preserve">di </w:t>
      </w:r>
      <w:r w:rsidR="00666A2F">
        <w:rPr>
          <w:rFonts w:asciiTheme="minorHAnsi" w:hAnsiTheme="minorHAnsi" w:cs="Arial"/>
          <w:bCs/>
          <w:sz w:val="20"/>
          <w:szCs w:val="20"/>
        </w:rPr>
        <w:t xml:space="preserve">acquisire </w:t>
      </w:r>
      <w:r w:rsidR="000A6AB4">
        <w:rPr>
          <w:rFonts w:asciiTheme="minorHAnsi" w:hAnsiTheme="minorHAnsi" w:cs="Arial"/>
          <w:bCs/>
          <w:sz w:val="20"/>
          <w:szCs w:val="20"/>
        </w:rPr>
        <w:t xml:space="preserve">i servizi di consultazione e analisi finanziarie Bloomberg </w:t>
      </w:r>
      <w:r w:rsidR="00666A2F">
        <w:rPr>
          <w:rFonts w:asciiTheme="minorHAnsi" w:hAnsiTheme="minorHAnsi" w:cs="Arial"/>
          <w:bCs/>
          <w:sz w:val="20"/>
          <w:szCs w:val="20"/>
        </w:rPr>
        <w:t>forniti direttamente dalla società produttrice</w:t>
      </w:r>
      <w:r>
        <w:rPr>
          <w:rFonts w:asciiTheme="minorHAnsi" w:hAnsiTheme="minorHAnsi" w:cs="Arial"/>
          <w:bCs/>
          <w:sz w:val="20"/>
          <w:szCs w:val="20"/>
        </w:rPr>
        <w:t>, in previsione della scadenza del contratto attualmente vigente</w:t>
      </w:r>
      <w:r w:rsidRPr="005569E5">
        <w:rPr>
          <w:rFonts w:asciiTheme="minorHAnsi" w:hAnsiTheme="minorHAnsi" w:cs="Arial"/>
          <w:bCs/>
          <w:sz w:val="20"/>
          <w:szCs w:val="20"/>
        </w:rPr>
        <w:t>.</w:t>
      </w:r>
    </w:p>
    <w:p w14:paraId="60BF12BF" w14:textId="77777777" w:rsidR="00A8740F" w:rsidRDefault="00A8740F" w:rsidP="00A8740F">
      <w:pPr>
        <w:spacing w:line="360" w:lineRule="auto"/>
        <w:jc w:val="both"/>
        <w:rPr>
          <w:rFonts w:ascii="Calibri" w:hAnsi="Calibri"/>
          <w:sz w:val="20"/>
          <w:szCs w:val="20"/>
        </w:rPr>
      </w:pPr>
    </w:p>
    <w:p w14:paraId="1D3F0447" w14:textId="2704DA9E" w:rsidR="00A8740F" w:rsidRDefault="00A8740F" w:rsidP="00A8740F">
      <w:pPr>
        <w:spacing w:line="360" w:lineRule="auto"/>
        <w:jc w:val="both"/>
        <w:rPr>
          <w:rFonts w:ascii="Calibri" w:hAnsi="Calibri"/>
          <w:sz w:val="20"/>
          <w:szCs w:val="20"/>
        </w:rPr>
      </w:pPr>
      <w:r w:rsidRPr="00E91314">
        <w:rPr>
          <w:rFonts w:ascii="Calibri" w:hAnsi="Calibri"/>
          <w:sz w:val="20"/>
          <w:szCs w:val="20"/>
        </w:rPr>
        <w:t xml:space="preserve">La presente consultazione di mercato ha quindi l’obiettivo di rendere noto agli Operatori di mercato che </w:t>
      </w:r>
      <w:r w:rsidR="000A6AB4">
        <w:rPr>
          <w:rFonts w:ascii="Calibri" w:hAnsi="Calibri"/>
          <w:sz w:val="20"/>
          <w:szCs w:val="20"/>
        </w:rPr>
        <w:t>il DT</w:t>
      </w:r>
      <w:r w:rsidR="0087112B">
        <w:rPr>
          <w:rFonts w:ascii="Calibri" w:hAnsi="Calibri"/>
          <w:sz w:val="20"/>
          <w:szCs w:val="20"/>
        </w:rPr>
        <w:t xml:space="preserve"> </w:t>
      </w:r>
      <w:r w:rsidRPr="00E91314">
        <w:rPr>
          <w:rFonts w:ascii="Calibri" w:hAnsi="Calibri"/>
          <w:sz w:val="20"/>
          <w:szCs w:val="20"/>
        </w:rPr>
        <w:t>ha necessità di approvvigionarsi degli elementi sopra indicati e comprendere quali operatori economici/player di mercato hanno la possibilità di offrire tali prodotti e servizi.</w:t>
      </w:r>
    </w:p>
    <w:p w14:paraId="1593D7EF" w14:textId="77777777" w:rsidR="002569EF" w:rsidRDefault="002569EF" w:rsidP="00A8740F">
      <w:pPr>
        <w:spacing w:line="360" w:lineRule="auto"/>
        <w:jc w:val="both"/>
        <w:rPr>
          <w:rFonts w:ascii="Calibri" w:hAnsi="Calibri"/>
          <w:sz w:val="20"/>
          <w:szCs w:val="20"/>
        </w:rPr>
      </w:pPr>
    </w:p>
    <w:p w14:paraId="63CFB1E1" w14:textId="77777777" w:rsidR="002569EF" w:rsidRDefault="002569EF" w:rsidP="00A8740F">
      <w:pPr>
        <w:spacing w:line="360" w:lineRule="auto"/>
        <w:jc w:val="both"/>
        <w:rPr>
          <w:rFonts w:ascii="Calibri" w:hAnsi="Calibri"/>
          <w:b/>
          <w:sz w:val="20"/>
          <w:szCs w:val="20"/>
        </w:rPr>
      </w:pPr>
      <w:r w:rsidRPr="006376EE">
        <w:rPr>
          <w:rFonts w:ascii="Calibri" w:hAnsi="Calibri"/>
          <w:b/>
          <w:sz w:val="20"/>
          <w:szCs w:val="20"/>
        </w:rPr>
        <w:t>Contesto</w:t>
      </w:r>
    </w:p>
    <w:p w14:paraId="31E7FE93" w14:textId="52D7DDA9" w:rsidR="006376EE" w:rsidRDefault="000A6AB4" w:rsidP="00A8740F">
      <w:pPr>
        <w:spacing w:line="360" w:lineRule="auto"/>
        <w:jc w:val="both"/>
        <w:rPr>
          <w:rFonts w:ascii="Calibri" w:hAnsi="Calibri"/>
          <w:sz w:val="20"/>
          <w:szCs w:val="20"/>
        </w:rPr>
      </w:pPr>
      <w:r>
        <w:rPr>
          <w:rFonts w:ascii="Calibri" w:hAnsi="Calibri"/>
          <w:sz w:val="20"/>
          <w:szCs w:val="20"/>
        </w:rPr>
        <w:t xml:space="preserve">IL DT </w:t>
      </w:r>
      <w:r w:rsidR="006376EE">
        <w:rPr>
          <w:rFonts w:ascii="Calibri" w:hAnsi="Calibri"/>
          <w:sz w:val="20"/>
          <w:szCs w:val="20"/>
        </w:rPr>
        <w:t>necessita</w:t>
      </w:r>
      <w:r w:rsidR="00202B62">
        <w:rPr>
          <w:rFonts w:ascii="Calibri" w:hAnsi="Calibri"/>
          <w:sz w:val="20"/>
          <w:szCs w:val="20"/>
        </w:rPr>
        <w:t xml:space="preserve"> dei </w:t>
      </w:r>
      <w:r>
        <w:rPr>
          <w:rFonts w:ascii="Calibri" w:hAnsi="Calibri"/>
          <w:sz w:val="20"/>
          <w:szCs w:val="20"/>
        </w:rPr>
        <w:t xml:space="preserve">seguenti </w:t>
      </w:r>
      <w:r w:rsidR="003742B8">
        <w:rPr>
          <w:rFonts w:ascii="Calibri" w:hAnsi="Calibri"/>
          <w:sz w:val="20"/>
          <w:szCs w:val="20"/>
        </w:rPr>
        <w:t>servizi</w:t>
      </w:r>
      <w:r w:rsidR="00202B62" w:rsidRPr="00225C5E">
        <w:rPr>
          <w:rFonts w:ascii="Calibri" w:hAnsi="Calibri"/>
          <w:color w:val="FF0000"/>
          <w:sz w:val="20"/>
          <w:szCs w:val="20"/>
        </w:rPr>
        <w:t xml:space="preserve"> </w:t>
      </w:r>
      <w:r w:rsidRPr="000A6AB4">
        <w:rPr>
          <w:rFonts w:ascii="Calibri" w:hAnsi="Calibri"/>
          <w:sz w:val="20"/>
          <w:szCs w:val="20"/>
        </w:rPr>
        <w:t>B</w:t>
      </w:r>
      <w:r>
        <w:rPr>
          <w:rFonts w:ascii="Calibri" w:hAnsi="Calibri"/>
          <w:sz w:val="20"/>
          <w:szCs w:val="20"/>
        </w:rPr>
        <w:t>loomberg</w:t>
      </w:r>
      <w:r w:rsidR="00C63F50">
        <w:rPr>
          <w:rFonts w:ascii="Calibri" w:hAnsi="Calibri"/>
          <w:sz w:val="20"/>
          <w:szCs w:val="20"/>
        </w:rPr>
        <w:t xml:space="preserve">, per </w:t>
      </w:r>
      <w:r w:rsidR="00202B62">
        <w:rPr>
          <w:rFonts w:ascii="Calibri" w:hAnsi="Calibri"/>
          <w:sz w:val="20"/>
          <w:szCs w:val="20"/>
        </w:rPr>
        <w:t xml:space="preserve">un massimo di </w:t>
      </w:r>
      <w:r w:rsidR="00030DB0">
        <w:rPr>
          <w:rFonts w:ascii="Calibri" w:hAnsi="Calibri"/>
          <w:sz w:val="20"/>
          <w:szCs w:val="20"/>
        </w:rPr>
        <w:t>48</w:t>
      </w:r>
      <w:r w:rsidR="00245A40">
        <w:rPr>
          <w:rFonts w:ascii="Calibri" w:hAnsi="Calibri"/>
          <w:sz w:val="20"/>
          <w:szCs w:val="20"/>
        </w:rPr>
        <w:t xml:space="preserve"> mesi</w:t>
      </w:r>
      <w:r w:rsidR="00C63F50">
        <w:rPr>
          <w:rFonts w:ascii="Calibri" w:hAnsi="Calibri"/>
          <w:sz w:val="20"/>
          <w:szCs w:val="20"/>
        </w:rPr>
        <w:t>,</w:t>
      </w:r>
      <w:r w:rsidR="006376EE">
        <w:rPr>
          <w:rFonts w:ascii="Calibri" w:hAnsi="Calibri"/>
          <w:sz w:val="20"/>
          <w:szCs w:val="20"/>
        </w:rPr>
        <w:t xml:space="preserve"> </w:t>
      </w:r>
      <w:r w:rsidR="00202B62">
        <w:rPr>
          <w:rFonts w:ascii="Calibri" w:hAnsi="Calibri"/>
          <w:sz w:val="20"/>
          <w:szCs w:val="20"/>
        </w:rPr>
        <w:t xml:space="preserve">come </w:t>
      </w:r>
      <w:r w:rsidR="00561FB2">
        <w:rPr>
          <w:rFonts w:ascii="Calibri" w:hAnsi="Calibri"/>
          <w:sz w:val="20"/>
          <w:szCs w:val="20"/>
        </w:rPr>
        <w:t>dettagliati</w:t>
      </w:r>
      <w:r w:rsidR="00202B62">
        <w:rPr>
          <w:rFonts w:ascii="Calibri" w:hAnsi="Calibri"/>
          <w:sz w:val="20"/>
          <w:szCs w:val="20"/>
        </w:rPr>
        <w:t xml:space="preserve"> in tabella:</w:t>
      </w:r>
    </w:p>
    <w:p w14:paraId="2C1E0E38" w14:textId="5ECDD2E8" w:rsidR="006376EE" w:rsidRDefault="006376EE" w:rsidP="00A8740F">
      <w:pPr>
        <w:spacing w:line="360" w:lineRule="auto"/>
        <w:jc w:val="both"/>
        <w:rPr>
          <w:rFonts w:ascii="Calibri" w:hAnsi="Calibri"/>
          <w:sz w:val="20"/>
          <w:szCs w:val="20"/>
        </w:rPr>
      </w:pPr>
    </w:p>
    <w:p w14:paraId="5AE16355"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Terminali</w:t>
      </w:r>
    </w:p>
    <w:p w14:paraId="13AC9A75" w14:textId="27C1774C"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 xml:space="preserve">Installazione </w:t>
      </w:r>
      <w:r w:rsidR="00910169" w:rsidRPr="00910169">
        <w:rPr>
          <w:rFonts w:ascii="Calibri" w:hAnsi="Calibri"/>
          <w:sz w:val="20"/>
          <w:szCs w:val="20"/>
        </w:rPr>
        <w:t>nuovi terminali</w:t>
      </w:r>
    </w:p>
    <w:p w14:paraId="5FAE4787"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Linee dati dedicate - 50 Mbit</w:t>
      </w:r>
    </w:p>
    <w:p w14:paraId="3BFAFBC2"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Borse- ICE Libor</w:t>
      </w:r>
    </w:p>
    <w:p w14:paraId="269902AB"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Borse - ICE Swap rates</w:t>
      </w:r>
    </w:p>
    <w:p w14:paraId="57080EA5"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Borse - Eurex Ultra</w:t>
      </w:r>
    </w:p>
    <w:p w14:paraId="6B26B671"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Borse- Euronext Equities  Level 1</w:t>
      </w:r>
    </w:p>
    <w:p w14:paraId="4731F979"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Data License - Generale (es. BFIX)</w:t>
      </w:r>
    </w:p>
    <w:p w14:paraId="633C6A80"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Data License - BVOL swaption Euro</w:t>
      </w:r>
    </w:p>
    <w:p w14:paraId="1FCE9EA6"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Data License - BVOL Cap-Floor Euro (Opzionale)</w:t>
      </w:r>
    </w:p>
    <w:p w14:paraId="54A8FA3B"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BVAL OTC</w:t>
      </w:r>
    </w:p>
    <w:p w14:paraId="71947E8D"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MARS BCOL</w:t>
      </w:r>
    </w:p>
    <w:p w14:paraId="68C7CE3F"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MARS XVA</w:t>
      </w:r>
    </w:p>
    <w:p w14:paraId="54403DCC"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MARS Pricing Library</w:t>
      </w:r>
    </w:p>
    <w:p w14:paraId="3F8F9F10"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MARS FO (Opzionale)</w:t>
      </w:r>
    </w:p>
    <w:p w14:paraId="03D60E7F"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BPIPE servizio 5000 punti</w:t>
      </w:r>
    </w:p>
    <w:p w14:paraId="45F6BDE8"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BPIPE servizio 5000 punti DR</w:t>
      </w:r>
    </w:p>
    <w:p w14:paraId="25E047B9"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BPIPE utenti NON BPS</w:t>
      </w:r>
    </w:p>
    <w:p w14:paraId="282C40E7"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BPIPE utenti Developer</w:t>
      </w:r>
    </w:p>
    <w:p w14:paraId="44C29657"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BPIPE utenti Delayed solo Borse</w:t>
      </w:r>
    </w:p>
    <w:p w14:paraId="780E58D3"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lastRenderedPageBreak/>
        <w:t>BPIPE Non display APP</w:t>
      </w:r>
    </w:p>
    <w:p w14:paraId="597292F5"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BPIPE modulo cloud (Opzionale)</w:t>
      </w:r>
    </w:p>
    <w:p w14:paraId="1B7CA808"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BVAULT (Opzionale)</w:t>
      </w:r>
    </w:p>
    <w:p w14:paraId="18470B62" w14:textId="77777777"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Machine readable News (Opzionale)</w:t>
      </w:r>
    </w:p>
    <w:p w14:paraId="1920EE0B" w14:textId="788C6539" w:rsidR="00030DB0" w:rsidRPr="00910169" w:rsidRDefault="00030DB0" w:rsidP="00910169">
      <w:pPr>
        <w:pStyle w:val="Paragrafoelenco"/>
        <w:numPr>
          <w:ilvl w:val="0"/>
          <w:numId w:val="18"/>
        </w:numPr>
        <w:spacing w:line="360" w:lineRule="auto"/>
        <w:jc w:val="both"/>
        <w:rPr>
          <w:rFonts w:ascii="Calibri" w:hAnsi="Calibri"/>
          <w:sz w:val="20"/>
          <w:szCs w:val="20"/>
        </w:rPr>
      </w:pPr>
      <w:r w:rsidRPr="00910169">
        <w:rPr>
          <w:rFonts w:ascii="Calibri" w:hAnsi="Calibri"/>
          <w:sz w:val="20"/>
          <w:szCs w:val="20"/>
        </w:rPr>
        <w:t>Data License PLUS (Opzionale)</w:t>
      </w:r>
    </w:p>
    <w:p w14:paraId="77A34D11" w14:textId="77777777" w:rsidR="00257E32" w:rsidRPr="006376EE" w:rsidRDefault="00257E32" w:rsidP="00A8740F">
      <w:pPr>
        <w:spacing w:line="360" w:lineRule="auto"/>
        <w:jc w:val="both"/>
        <w:rPr>
          <w:rFonts w:ascii="Calibri" w:hAnsi="Calibri"/>
          <w:sz w:val="20"/>
          <w:szCs w:val="20"/>
        </w:rPr>
      </w:pPr>
    </w:p>
    <w:p w14:paraId="30CA89B6" w14:textId="77777777" w:rsidR="006376EE" w:rsidRPr="003E330C" w:rsidRDefault="006376EE" w:rsidP="006376EE">
      <w:pPr>
        <w:spacing w:line="360" w:lineRule="auto"/>
        <w:ind w:left="720"/>
        <w:contextualSpacing/>
        <w:jc w:val="both"/>
        <w:rPr>
          <w:rFonts w:asciiTheme="minorHAnsi" w:eastAsia="Calibri" w:hAnsiTheme="minorHAnsi" w:cstheme="minorHAnsi"/>
          <w:sz w:val="20"/>
          <w:szCs w:val="20"/>
        </w:rPr>
      </w:pPr>
    </w:p>
    <w:p w14:paraId="41C5FBBA" w14:textId="77777777" w:rsidR="006376EE" w:rsidRPr="00245A40" w:rsidRDefault="00245A40" w:rsidP="006376EE">
      <w:pPr>
        <w:spacing w:line="360" w:lineRule="auto"/>
        <w:jc w:val="both"/>
        <w:rPr>
          <w:rFonts w:asciiTheme="minorHAnsi" w:hAnsiTheme="minorHAnsi" w:cs="Arial"/>
          <w:b/>
          <w:bCs/>
          <w:sz w:val="20"/>
          <w:szCs w:val="20"/>
        </w:rPr>
      </w:pPr>
      <w:r w:rsidRPr="00245A40">
        <w:rPr>
          <w:rFonts w:asciiTheme="minorHAnsi" w:hAnsiTheme="minorHAnsi" w:cs="Arial"/>
          <w:b/>
          <w:bCs/>
          <w:sz w:val="20"/>
          <w:szCs w:val="20"/>
        </w:rPr>
        <w:t>Durata</w:t>
      </w:r>
    </w:p>
    <w:p w14:paraId="176C9DD6" w14:textId="1E012BDE" w:rsidR="00245A40" w:rsidRDefault="00245A40" w:rsidP="00C63F50">
      <w:pPr>
        <w:spacing w:line="360" w:lineRule="auto"/>
        <w:jc w:val="both"/>
        <w:rPr>
          <w:rFonts w:asciiTheme="minorHAnsi" w:hAnsiTheme="minorHAnsi" w:cs="Arial"/>
          <w:bCs/>
          <w:sz w:val="20"/>
          <w:szCs w:val="20"/>
        </w:rPr>
      </w:pPr>
      <w:r w:rsidRPr="00245A40">
        <w:rPr>
          <w:rFonts w:asciiTheme="minorHAnsi" w:hAnsiTheme="minorHAnsi" w:cs="Arial"/>
          <w:bCs/>
          <w:sz w:val="20"/>
          <w:szCs w:val="20"/>
        </w:rPr>
        <w:t xml:space="preserve">La durata indicativa del contratto è pari ad un massimo di </w:t>
      </w:r>
      <w:r w:rsidR="00910169">
        <w:rPr>
          <w:rFonts w:asciiTheme="minorHAnsi" w:hAnsiTheme="minorHAnsi" w:cs="Arial"/>
          <w:bCs/>
          <w:sz w:val="20"/>
          <w:szCs w:val="20"/>
        </w:rPr>
        <w:t>48</w:t>
      </w:r>
      <w:r w:rsidRPr="00245A40">
        <w:rPr>
          <w:rFonts w:asciiTheme="minorHAnsi" w:hAnsiTheme="minorHAnsi" w:cs="Arial"/>
          <w:bCs/>
          <w:sz w:val="20"/>
          <w:szCs w:val="20"/>
        </w:rPr>
        <w:t xml:space="preserve"> mesi </w:t>
      </w:r>
      <w:r w:rsidR="00910169">
        <w:rPr>
          <w:rFonts w:asciiTheme="minorHAnsi" w:hAnsiTheme="minorHAnsi" w:cs="Arial"/>
          <w:bCs/>
          <w:sz w:val="20"/>
          <w:szCs w:val="20"/>
        </w:rPr>
        <w:t xml:space="preserve">dalla </w:t>
      </w:r>
      <w:r w:rsidRPr="00245A40">
        <w:rPr>
          <w:rFonts w:asciiTheme="minorHAnsi" w:hAnsiTheme="minorHAnsi" w:cs="Arial"/>
          <w:bCs/>
          <w:sz w:val="20"/>
          <w:szCs w:val="20"/>
        </w:rPr>
        <w:t xml:space="preserve">data di accettazione della </w:t>
      </w:r>
      <w:r w:rsidRPr="00225C5E">
        <w:rPr>
          <w:rFonts w:asciiTheme="minorHAnsi" w:hAnsiTheme="minorHAnsi" w:cs="Arial"/>
          <w:bCs/>
          <w:sz w:val="20"/>
          <w:szCs w:val="20"/>
        </w:rPr>
        <w:t>fornitura</w:t>
      </w:r>
      <w:r w:rsidR="00225C5E">
        <w:rPr>
          <w:rFonts w:asciiTheme="minorHAnsi" w:hAnsiTheme="minorHAnsi" w:cs="Arial"/>
          <w:bCs/>
          <w:sz w:val="20"/>
          <w:szCs w:val="20"/>
        </w:rPr>
        <w:t>.</w:t>
      </w:r>
    </w:p>
    <w:p w14:paraId="1506A77F" w14:textId="77777777" w:rsidR="00225C5E" w:rsidRDefault="00225C5E" w:rsidP="00C63F50">
      <w:pPr>
        <w:spacing w:line="360" w:lineRule="auto"/>
        <w:jc w:val="both"/>
        <w:rPr>
          <w:rFonts w:asciiTheme="minorHAnsi" w:hAnsiTheme="minorHAnsi" w:cs="Arial"/>
          <w:b/>
          <w:bCs/>
          <w:sz w:val="20"/>
          <w:szCs w:val="20"/>
        </w:rPr>
      </w:pPr>
    </w:p>
    <w:p w14:paraId="3CEFE718" w14:textId="77777777" w:rsidR="00C63F50" w:rsidRPr="00225C5E" w:rsidRDefault="00C63F50" w:rsidP="00C63F50">
      <w:pPr>
        <w:spacing w:line="360" w:lineRule="auto"/>
        <w:jc w:val="both"/>
        <w:rPr>
          <w:rFonts w:asciiTheme="minorHAnsi" w:hAnsiTheme="minorHAnsi" w:cs="Arial"/>
          <w:bCs/>
          <w:sz w:val="20"/>
          <w:szCs w:val="20"/>
        </w:rPr>
      </w:pPr>
      <w:r w:rsidRPr="001B5327">
        <w:rPr>
          <w:rFonts w:asciiTheme="minorHAnsi" w:hAnsiTheme="minorHAnsi" w:cs="Arial"/>
          <w:b/>
          <w:bCs/>
          <w:sz w:val="20"/>
          <w:szCs w:val="20"/>
        </w:rPr>
        <w:t xml:space="preserve">Costi attesi </w:t>
      </w:r>
    </w:p>
    <w:p w14:paraId="5A816114" w14:textId="3F05037E" w:rsidR="00561FB2" w:rsidRDefault="00C63F50" w:rsidP="00C63F50">
      <w:pPr>
        <w:spacing w:line="360" w:lineRule="auto"/>
        <w:jc w:val="both"/>
        <w:rPr>
          <w:rFonts w:asciiTheme="minorHAnsi" w:hAnsiTheme="minorHAnsi" w:cs="Arial"/>
          <w:b/>
          <w:bCs/>
          <w:sz w:val="20"/>
          <w:szCs w:val="20"/>
        </w:rPr>
      </w:pPr>
      <w:r w:rsidRPr="00D64253">
        <w:rPr>
          <w:rFonts w:asciiTheme="minorHAnsi" w:hAnsiTheme="minorHAnsi" w:cs="Arial"/>
          <w:bCs/>
          <w:sz w:val="20"/>
          <w:szCs w:val="20"/>
        </w:rPr>
        <w:t xml:space="preserve">La base d’asta stimata per tutti i </w:t>
      </w:r>
      <w:r w:rsidR="002C70BA">
        <w:rPr>
          <w:rFonts w:asciiTheme="minorHAnsi" w:hAnsiTheme="minorHAnsi" w:cs="Arial"/>
          <w:bCs/>
          <w:sz w:val="20"/>
          <w:szCs w:val="20"/>
        </w:rPr>
        <w:t>prodotti/</w:t>
      </w:r>
      <w:r w:rsidRPr="00225C5E">
        <w:rPr>
          <w:rFonts w:asciiTheme="minorHAnsi" w:hAnsiTheme="minorHAnsi" w:cs="Arial"/>
          <w:bCs/>
          <w:sz w:val="20"/>
          <w:szCs w:val="20"/>
        </w:rPr>
        <w:t xml:space="preserve">servizi </w:t>
      </w:r>
      <w:r w:rsidRPr="00D64253">
        <w:rPr>
          <w:rFonts w:asciiTheme="minorHAnsi" w:hAnsiTheme="minorHAnsi" w:cs="Arial"/>
          <w:bCs/>
          <w:sz w:val="20"/>
          <w:szCs w:val="20"/>
        </w:rPr>
        <w:t xml:space="preserve">sopra </w:t>
      </w:r>
      <w:r w:rsidRPr="002D1087">
        <w:rPr>
          <w:rFonts w:asciiTheme="minorHAnsi" w:hAnsiTheme="minorHAnsi" w:cs="Arial"/>
          <w:bCs/>
          <w:sz w:val="20"/>
          <w:szCs w:val="20"/>
        </w:rPr>
        <w:t xml:space="preserve">elencati </w:t>
      </w:r>
      <w:r>
        <w:rPr>
          <w:rFonts w:asciiTheme="minorHAnsi" w:hAnsiTheme="minorHAnsi" w:cs="Arial"/>
          <w:bCs/>
          <w:sz w:val="20"/>
          <w:szCs w:val="20"/>
        </w:rPr>
        <w:t xml:space="preserve">per </w:t>
      </w:r>
      <w:r w:rsidR="00F55D09">
        <w:rPr>
          <w:rFonts w:asciiTheme="minorHAnsi" w:hAnsiTheme="minorHAnsi" w:cs="Arial"/>
          <w:bCs/>
          <w:sz w:val="20"/>
          <w:szCs w:val="20"/>
        </w:rPr>
        <w:t xml:space="preserve">un massimo di </w:t>
      </w:r>
      <w:r w:rsidR="00910169">
        <w:rPr>
          <w:rFonts w:asciiTheme="minorHAnsi" w:hAnsiTheme="minorHAnsi" w:cs="Arial"/>
          <w:bCs/>
          <w:sz w:val="20"/>
          <w:szCs w:val="20"/>
        </w:rPr>
        <w:t xml:space="preserve">48 mesi </w:t>
      </w:r>
      <w:r w:rsidRPr="002D1087">
        <w:rPr>
          <w:rFonts w:asciiTheme="minorHAnsi" w:hAnsiTheme="minorHAnsi" w:cs="Arial"/>
          <w:bCs/>
          <w:sz w:val="20"/>
          <w:szCs w:val="20"/>
        </w:rPr>
        <w:t xml:space="preserve">è </w:t>
      </w:r>
      <w:r w:rsidR="009E3531">
        <w:rPr>
          <w:rFonts w:asciiTheme="minorHAnsi" w:hAnsiTheme="minorHAnsi" w:cs="Arial"/>
          <w:bCs/>
          <w:sz w:val="20"/>
          <w:szCs w:val="20"/>
        </w:rPr>
        <w:t>di circa</w:t>
      </w:r>
      <w:r w:rsidRPr="002D1087">
        <w:rPr>
          <w:rFonts w:asciiTheme="minorHAnsi" w:hAnsiTheme="minorHAnsi" w:cs="Arial"/>
          <w:bCs/>
          <w:sz w:val="20"/>
          <w:szCs w:val="20"/>
        </w:rPr>
        <w:t xml:space="preserve"> </w:t>
      </w:r>
      <w:r w:rsidRPr="002D1087">
        <w:rPr>
          <w:rFonts w:asciiTheme="minorHAnsi" w:hAnsiTheme="minorHAnsi" w:cs="Arial"/>
          <w:b/>
          <w:bCs/>
          <w:sz w:val="20"/>
          <w:szCs w:val="20"/>
        </w:rPr>
        <w:t xml:space="preserve">€ </w:t>
      </w:r>
      <w:r w:rsidR="000C1D41">
        <w:rPr>
          <w:rFonts w:asciiTheme="minorHAnsi" w:hAnsiTheme="minorHAnsi" w:cs="Arial"/>
          <w:b/>
          <w:bCs/>
          <w:sz w:val="20"/>
          <w:szCs w:val="20"/>
        </w:rPr>
        <w:t>7</w:t>
      </w:r>
      <w:r w:rsidRPr="005839BA" w:rsidDel="005839BA">
        <w:rPr>
          <w:rFonts w:asciiTheme="minorHAnsi" w:hAnsiTheme="minorHAnsi" w:cs="Arial"/>
          <w:b/>
          <w:bCs/>
          <w:sz w:val="20"/>
          <w:szCs w:val="20"/>
        </w:rPr>
        <w:t xml:space="preserve"> </w:t>
      </w:r>
      <w:r>
        <w:rPr>
          <w:rFonts w:asciiTheme="minorHAnsi" w:hAnsiTheme="minorHAnsi" w:cs="Arial"/>
          <w:b/>
          <w:bCs/>
          <w:sz w:val="20"/>
          <w:szCs w:val="20"/>
        </w:rPr>
        <w:t>Milioni</w:t>
      </w:r>
      <w:r w:rsidRPr="002D1087">
        <w:rPr>
          <w:rFonts w:asciiTheme="minorHAnsi" w:hAnsiTheme="minorHAnsi" w:cs="Arial"/>
          <w:b/>
          <w:bCs/>
          <w:sz w:val="20"/>
          <w:szCs w:val="20"/>
        </w:rPr>
        <w:t xml:space="preserve"> IVA esclusa</w:t>
      </w:r>
      <w:r w:rsidR="00561FB2">
        <w:rPr>
          <w:rFonts w:asciiTheme="minorHAnsi" w:hAnsiTheme="minorHAnsi" w:cs="Arial"/>
          <w:b/>
          <w:bCs/>
          <w:sz w:val="20"/>
          <w:szCs w:val="20"/>
        </w:rPr>
        <w:t>.</w:t>
      </w:r>
    </w:p>
    <w:p w14:paraId="3076228B" w14:textId="77777777" w:rsidR="00C63F50" w:rsidRPr="00561FB2" w:rsidRDefault="00561FB2" w:rsidP="00C63F50">
      <w:pPr>
        <w:spacing w:line="360" w:lineRule="auto"/>
        <w:jc w:val="both"/>
        <w:rPr>
          <w:rFonts w:asciiTheme="minorHAnsi" w:hAnsiTheme="minorHAnsi" w:cs="Arial"/>
          <w:bCs/>
          <w:sz w:val="20"/>
          <w:szCs w:val="20"/>
        </w:rPr>
      </w:pPr>
      <w:r w:rsidRPr="00561FB2">
        <w:rPr>
          <w:rFonts w:asciiTheme="minorHAnsi" w:hAnsiTheme="minorHAnsi" w:cs="Arial"/>
          <w:bCs/>
          <w:sz w:val="20"/>
          <w:szCs w:val="20"/>
        </w:rPr>
        <w:t>Al riguardo, si evidenzia che il perimetro di acquisizione sopra indicato e di conseguenza la relativa base d'asta, sono puramente indicativi e suscettibili di variazioni, in quanto sono ancora in fase di consolidamento da parte di Sogei.</w:t>
      </w:r>
    </w:p>
    <w:p w14:paraId="3F180603" w14:textId="77777777" w:rsidR="00C63F50" w:rsidRDefault="00C63F50" w:rsidP="00C63F50">
      <w:pPr>
        <w:spacing w:line="360" w:lineRule="auto"/>
        <w:jc w:val="both"/>
        <w:rPr>
          <w:rFonts w:ascii="Calibri" w:hAnsi="Calibri" w:cs="Arial"/>
          <w:sz w:val="20"/>
          <w:szCs w:val="20"/>
        </w:rPr>
      </w:pPr>
    </w:p>
    <w:p w14:paraId="17AB80ED" w14:textId="77777777" w:rsidR="002569EF" w:rsidRPr="00D50D12" w:rsidRDefault="00C63F50" w:rsidP="00C63F50">
      <w:pPr>
        <w:spacing w:line="360" w:lineRule="auto"/>
        <w:jc w:val="both"/>
        <w:rPr>
          <w:rFonts w:ascii="Calibri" w:hAnsi="Calibri"/>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xml:space="preserve">- procederà ad avviare una procedura di acquisto coerente con i risultati dell’indagine stessa, al fine di ottenere la soluzione il più possibile rispondente alle esigenze espresse dalla </w:t>
      </w:r>
      <w:r w:rsidRPr="00D50D12">
        <w:rPr>
          <w:rFonts w:ascii="Calibri" w:hAnsi="Calibri" w:cs="Arial"/>
          <w:sz w:val="20"/>
          <w:szCs w:val="20"/>
        </w:rPr>
        <w:t>Committente stessa.</w:t>
      </w:r>
    </w:p>
    <w:p w14:paraId="58CCDEFE" w14:textId="77777777" w:rsidR="00893493" w:rsidRPr="00D50D12" w:rsidRDefault="00893493" w:rsidP="00893493">
      <w:pPr>
        <w:spacing w:line="360" w:lineRule="auto"/>
        <w:jc w:val="both"/>
        <w:rPr>
          <w:rFonts w:ascii="Calibri" w:hAnsi="Calibri"/>
          <w:sz w:val="20"/>
          <w:szCs w:val="20"/>
        </w:rPr>
      </w:pPr>
      <w:r w:rsidRPr="00D50D12">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4693A278" w14:textId="77777777" w:rsidR="00893493" w:rsidRPr="00D50D12" w:rsidRDefault="00893493" w:rsidP="00893493">
      <w:pPr>
        <w:spacing w:line="360" w:lineRule="auto"/>
        <w:jc w:val="both"/>
        <w:rPr>
          <w:rFonts w:ascii="Calibri" w:hAnsi="Calibri" w:cs="Arial"/>
          <w:sz w:val="20"/>
          <w:szCs w:val="20"/>
        </w:rPr>
      </w:pPr>
      <w:r w:rsidRPr="00D50D12">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511C73DB" w14:textId="77777777" w:rsidR="006C414B" w:rsidRDefault="006C414B" w:rsidP="00893493">
      <w:pPr>
        <w:spacing w:line="360" w:lineRule="auto"/>
        <w:jc w:val="both"/>
        <w:rPr>
          <w:rFonts w:asciiTheme="minorHAnsi" w:hAnsiTheme="minorHAnsi" w:cs="Arial"/>
          <w:bCs/>
          <w:color w:val="FF0000"/>
          <w:sz w:val="20"/>
          <w:szCs w:val="20"/>
        </w:rPr>
      </w:pPr>
    </w:p>
    <w:p w14:paraId="4B9575D8" w14:textId="77777777" w:rsidR="00C757B5" w:rsidRDefault="00C757B5">
      <w:pPr>
        <w:rPr>
          <w:rFonts w:asciiTheme="minorHAnsi" w:hAnsiTheme="minorHAnsi" w:cs="Arial"/>
          <w:b/>
          <w:bCs/>
          <w:sz w:val="22"/>
          <w:szCs w:val="22"/>
        </w:rPr>
      </w:pPr>
      <w:r>
        <w:rPr>
          <w:rFonts w:asciiTheme="minorHAnsi" w:hAnsiTheme="minorHAnsi" w:cs="Arial"/>
          <w:b/>
          <w:bCs/>
          <w:sz w:val="22"/>
          <w:szCs w:val="22"/>
        </w:rPr>
        <w:br w:type="page"/>
      </w:r>
    </w:p>
    <w:p w14:paraId="3FD6BEC7"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Questionario generale</w:t>
      </w:r>
    </w:p>
    <w:p w14:paraId="2C61B3EF" w14:textId="77777777" w:rsidR="006C414B" w:rsidRDefault="006C414B">
      <w:pPr>
        <w:ind w:left="284"/>
        <w:jc w:val="both"/>
        <w:rPr>
          <w:rFonts w:asciiTheme="minorHAnsi" w:hAnsiTheme="minorHAnsi" w:cs="Arial"/>
          <w:bCs/>
          <w:color w:val="FF0000"/>
          <w:sz w:val="20"/>
          <w:szCs w:val="20"/>
        </w:rPr>
      </w:pPr>
    </w:p>
    <w:p w14:paraId="3B4090EC" w14:textId="77777777" w:rsidR="00A8740F" w:rsidRPr="00A8740F" w:rsidRDefault="00A8740F" w:rsidP="00DE26B1">
      <w:pPr>
        <w:numPr>
          <w:ilvl w:val="0"/>
          <w:numId w:val="4"/>
        </w:numPr>
        <w:spacing w:after="120" w:line="276" w:lineRule="auto"/>
        <w:ind w:left="283" w:hanging="357"/>
        <w:jc w:val="both"/>
        <w:rPr>
          <w:rFonts w:asciiTheme="minorHAnsi" w:hAnsiTheme="minorHAnsi" w:cs="Arial"/>
          <w:bCs/>
          <w:sz w:val="20"/>
          <w:szCs w:val="20"/>
        </w:rPr>
      </w:pPr>
      <w:r w:rsidRPr="00A8740F">
        <w:rPr>
          <w:rFonts w:asciiTheme="minorHAnsi" w:hAnsiTheme="minorHAnsi" w:cs="Arial"/>
          <w:bCs/>
          <w:sz w:val="20"/>
          <w:szCs w:val="20"/>
        </w:rPr>
        <w:t xml:space="preserve">Si chiede di riportare una </w:t>
      </w:r>
      <w:r w:rsidR="00DF5C48">
        <w:rPr>
          <w:rFonts w:asciiTheme="minorHAnsi" w:hAnsiTheme="minorHAnsi" w:cs="Arial"/>
          <w:bCs/>
          <w:sz w:val="20"/>
          <w:szCs w:val="20"/>
        </w:rPr>
        <w:t>breve descrizione dell’azienda ind</w:t>
      </w:r>
      <w:bookmarkStart w:id="0" w:name="_GoBack"/>
      <w:bookmarkEnd w:id="0"/>
      <w:r w:rsidR="00DF5C48">
        <w:rPr>
          <w:rFonts w:asciiTheme="minorHAnsi" w:hAnsiTheme="minorHAnsi" w:cs="Arial"/>
          <w:bCs/>
          <w:sz w:val="20"/>
          <w:szCs w:val="20"/>
        </w:rPr>
        <w:t xml:space="preserve">icando la </w:t>
      </w:r>
      <w:r w:rsidRPr="00A8740F">
        <w:rPr>
          <w:rFonts w:asciiTheme="minorHAnsi" w:hAnsiTheme="minorHAnsi" w:cs="Arial"/>
          <w:bCs/>
          <w:sz w:val="20"/>
          <w:szCs w:val="20"/>
        </w:rPr>
        <w:t>tipologia di azienda</w:t>
      </w:r>
      <w:r w:rsidR="00DF5C48">
        <w:rPr>
          <w:rFonts w:asciiTheme="minorHAnsi" w:hAnsiTheme="minorHAnsi" w:cs="Arial"/>
          <w:bCs/>
          <w:sz w:val="20"/>
          <w:szCs w:val="20"/>
        </w:rPr>
        <w:t xml:space="preserve"> (piccola, media, grande)</w:t>
      </w:r>
      <w:r w:rsidRPr="00A8740F">
        <w:rPr>
          <w:rFonts w:asciiTheme="minorHAnsi" w:hAnsiTheme="minorHAnsi" w:cs="Arial"/>
          <w:bCs/>
          <w:sz w:val="20"/>
          <w:szCs w:val="20"/>
        </w:rPr>
        <w:t xml:space="preserve">, settori di attività, core business, numero di dipendenti, altro…). </w:t>
      </w:r>
    </w:p>
    <w:p w14:paraId="370470F2" w14:textId="77777777" w:rsidR="00A8740F" w:rsidRPr="00E91314" w:rsidRDefault="00A8740F" w:rsidP="00A8740F">
      <w:pPr>
        <w:pStyle w:val="Titolo1"/>
        <w:numPr>
          <w:ilvl w:val="0"/>
          <w:numId w:val="0"/>
        </w:numPr>
        <w:spacing w:line="360" w:lineRule="auto"/>
        <w:rPr>
          <w:rFonts w:ascii="Calibri" w:hAnsi="Calibri"/>
          <w:color w:val="000000"/>
          <w:sz w:val="20"/>
          <w:szCs w:val="20"/>
        </w:rPr>
      </w:pPr>
      <w:r w:rsidRPr="00E91314">
        <w:rPr>
          <w:rFonts w:ascii="Calibri" w:hAnsi="Calibri"/>
          <w:color w:val="000000"/>
          <w:sz w:val="20"/>
          <w:szCs w:val="20"/>
        </w:rPr>
        <w:t xml:space="preserve">Risposta: </w:t>
      </w:r>
    </w:p>
    <w:p w14:paraId="406DCB22" w14:textId="7C7392D2" w:rsidR="00A8740F" w:rsidRPr="00E91314"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Distributore di licenze</w:t>
      </w:r>
      <w:r w:rsidR="005C5120">
        <w:rPr>
          <w:rFonts w:ascii="Calibri" w:hAnsi="Calibri" w:cs="Arial"/>
          <w:i/>
          <w:sz w:val="20"/>
          <w:szCs w:val="20"/>
        </w:rPr>
        <w:t xml:space="preserve"> e strumenti sw di dati finanziari</w:t>
      </w:r>
      <w:r w:rsidR="006452F5">
        <w:rPr>
          <w:rFonts w:ascii="Calibri" w:hAnsi="Calibri" w:cs="Arial"/>
          <w:i/>
          <w:sz w:val="20"/>
          <w:szCs w:val="20"/>
        </w:rPr>
        <w:t>/S</w:t>
      </w:r>
      <w:r w:rsidR="002C70BA">
        <w:rPr>
          <w:rFonts w:ascii="Calibri" w:hAnsi="Calibri" w:cs="Arial"/>
          <w:i/>
          <w:sz w:val="20"/>
          <w:szCs w:val="20"/>
        </w:rPr>
        <w:t>ottoscrizioni, Servizi</w:t>
      </w:r>
      <w:r w:rsidRPr="00E91314">
        <w:rPr>
          <w:rFonts w:ascii="Calibri" w:hAnsi="Calibri" w:cs="Arial"/>
          <w:i/>
          <w:sz w:val="20"/>
          <w:szCs w:val="20"/>
        </w:rPr>
        <w:t xml:space="preserve"> </w:t>
      </w:r>
    </w:p>
    <w:p w14:paraId="4F169B50" w14:textId="38263989" w:rsidR="00A8740F" w:rsidRPr="00E91314"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Rivenditore di licenze</w:t>
      </w:r>
      <w:r w:rsidR="005C5120">
        <w:rPr>
          <w:rFonts w:ascii="Calibri" w:hAnsi="Calibri" w:cs="Arial"/>
          <w:i/>
          <w:sz w:val="20"/>
          <w:szCs w:val="20"/>
        </w:rPr>
        <w:t xml:space="preserve"> e strumenti sw di dati finanziari </w:t>
      </w:r>
      <w:r w:rsidR="006452F5">
        <w:rPr>
          <w:rFonts w:ascii="Calibri" w:hAnsi="Calibri" w:cs="Arial"/>
          <w:i/>
          <w:sz w:val="20"/>
          <w:szCs w:val="20"/>
        </w:rPr>
        <w:t>/</w:t>
      </w:r>
      <w:r w:rsidR="002C70BA">
        <w:rPr>
          <w:rFonts w:ascii="Calibri" w:hAnsi="Calibri" w:cs="Arial"/>
          <w:i/>
          <w:sz w:val="20"/>
          <w:szCs w:val="20"/>
        </w:rPr>
        <w:t>Sottoscrizioni, Servizi</w:t>
      </w:r>
    </w:p>
    <w:p w14:paraId="31511C3D" w14:textId="213FFECF" w:rsidR="00A8740F"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System Integrator nell’ambito tecnologico descritto </w:t>
      </w:r>
    </w:p>
    <w:p w14:paraId="2F1F050C" w14:textId="391B91D5" w:rsidR="005C5120" w:rsidRDefault="005C5120" w:rsidP="00DE26B1">
      <w:pPr>
        <w:pStyle w:val="BodyText21"/>
        <w:numPr>
          <w:ilvl w:val="0"/>
          <w:numId w:val="5"/>
        </w:numPr>
        <w:spacing w:line="360" w:lineRule="auto"/>
        <w:rPr>
          <w:rFonts w:ascii="Calibri" w:hAnsi="Calibri" w:cs="Arial"/>
          <w:i/>
          <w:sz w:val="20"/>
          <w:szCs w:val="20"/>
        </w:rPr>
      </w:pPr>
      <w:r>
        <w:rPr>
          <w:rFonts w:ascii="Calibri" w:hAnsi="Calibri" w:cs="Arial"/>
          <w:i/>
          <w:sz w:val="20"/>
          <w:szCs w:val="20"/>
        </w:rPr>
        <w:t>Altro</w:t>
      </w:r>
    </w:p>
    <w:p w14:paraId="0FB51147" w14:textId="77777777" w:rsidR="00A8740F" w:rsidRDefault="00A8740F" w:rsidP="00A8740F">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14:paraId="1A5006F5" w14:textId="77777777" w:rsidTr="00BC5B5C">
        <w:trPr>
          <w:trHeight w:val="1824"/>
        </w:trPr>
        <w:tc>
          <w:tcPr>
            <w:tcW w:w="8494" w:type="dxa"/>
            <w:shd w:val="clear" w:color="auto" w:fill="F2F2F2" w:themeFill="background1" w:themeFillShade="F2"/>
          </w:tcPr>
          <w:p w14:paraId="30647E5A" w14:textId="77777777" w:rsidR="00A8740F" w:rsidRDefault="00A8740F" w:rsidP="00BC5B5C">
            <w:pPr>
              <w:ind w:left="284"/>
              <w:jc w:val="both"/>
              <w:rPr>
                <w:rFonts w:asciiTheme="minorHAnsi" w:hAnsiTheme="minorHAnsi" w:cs="Arial"/>
                <w:bCs/>
                <w:sz w:val="20"/>
                <w:szCs w:val="20"/>
              </w:rPr>
            </w:pPr>
          </w:p>
        </w:tc>
      </w:tr>
    </w:tbl>
    <w:p w14:paraId="0B27AAB1" w14:textId="77777777" w:rsidR="00A8740F" w:rsidRDefault="00A8740F" w:rsidP="00A8740F">
      <w:pPr>
        <w:ind w:left="284"/>
        <w:jc w:val="both"/>
        <w:rPr>
          <w:rFonts w:asciiTheme="minorHAnsi" w:hAnsiTheme="minorHAnsi" w:cs="Arial"/>
          <w:bCs/>
          <w:color w:val="FF0000"/>
          <w:sz w:val="20"/>
          <w:szCs w:val="20"/>
        </w:rPr>
      </w:pPr>
    </w:p>
    <w:p w14:paraId="0BCBF8EF" w14:textId="5DFE4746" w:rsidR="006C414B" w:rsidRPr="00ED51DE" w:rsidRDefault="00A82C5B" w:rsidP="00ED51DE">
      <w:pPr>
        <w:numPr>
          <w:ilvl w:val="0"/>
          <w:numId w:val="4"/>
        </w:numPr>
        <w:spacing w:after="120"/>
        <w:ind w:left="283" w:hanging="357"/>
        <w:jc w:val="both"/>
        <w:rPr>
          <w:rFonts w:asciiTheme="minorHAnsi" w:hAnsiTheme="minorHAnsi" w:cs="Arial"/>
          <w:bCs/>
          <w:sz w:val="20"/>
          <w:szCs w:val="20"/>
        </w:rPr>
      </w:pPr>
      <w:r>
        <w:rPr>
          <w:rFonts w:asciiTheme="minorHAnsi" w:hAnsiTheme="minorHAnsi" w:cs="Arial"/>
          <w:bCs/>
          <w:sz w:val="20"/>
          <w:szCs w:val="20"/>
        </w:rPr>
        <w:t xml:space="preserve">Indicare il </w:t>
      </w:r>
      <w:r w:rsidRPr="00C757B5">
        <w:rPr>
          <w:rFonts w:asciiTheme="minorHAnsi" w:hAnsiTheme="minorHAnsi" w:cs="Arial"/>
          <w:bCs/>
          <w:sz w:val="20"/>
          <w:szCs w:val="20"/>
        </w:rPr>
        <w:t xml:space="preserve">fatturato </w:t>
      </w:r>
      <w:r w:rsidR="001D252A">
        <w:rPr>
          <w:rFonts w:asciiTheme="minorHAnsi" w:hAnsiTheme="minorHAnsi" w:cs="Arial"/>
          <w:bCs/>
          <w:sz w:val="20"/>
          <w:szCs w:val="20"/>
        </w:rPr>
        <w:t xml:space="preserve">specifico medio </w:t>
      </w:r>
      <w:r w:rsidR="00037E75">
        <w:rPr>
          <w:rFonts w:asciiTheme="minorHAnsi" w:hAnsiTheme="minorHAnsi" w:cs="Arial"/>
          <w:bCs/>
          <w:sz w:val="20"/>
          <w:szCs w:val="20"/>
        </w:rPr>
        <w:t xml:space="preserve">annuo ottenuto </w:t>
      </w:r>
      <w:r w:rsidRPr="00ED51DE">
        <w:rPr>
          <w:rFonts w:asciiTheme="minorHAnsi" w:hAnsiTheme="minorHAnsi" w:cs="Arial"/>
          <w:bCs/>
          <w:sz w:val="20"/>
          <w:szCs w:val="20"/>
        </w:rPr>
        <w:t xml:space="preserve">dall’azienda per la </w:t>
      </w:r>
      <w:r w:rsidR="00037E75" w:rsidRPr="00ED51DE">
        <w:rPr>
          <w:rFonts w:asciiTheme="minorHAnsi" w:hAnsiTheme="minorHAnsi" w:cs="Arial"/>
          <w:bCs/>
          <w:sz w:val="20"/>
          <w:szCs w:val="20"/>
        </w:rPr>
        <w:t xml:space="preserve">vendita/erogazione di </w:t>
      </w:r>
      <w:r w:rsidR="001D252A">
        <w:rPr>
          <w:rFonts w:asciiTheme="minorHAnsi" w:hAnsiTheme="minorHAnsi" w:cs="Arial"/>
          <w:bCs/>
          <w:sz w:val="20"/>
          <w:szCs w:val="20"/>
        </w:rPr>
        <w:t>S</w:t>
      </w:r>
      <w:r w:rsidR="00037E75" w:rsidRPr="00ED51DE">
        <w:rPr>
          <w:rFonts w:asciiTheme="minorHAnsi" w:hAnsiTheme="minorHAnsi" w:cs="Arial"/>
          <w:bCs/>
          <w:sz w:val="20"/>
          <w:szCs w:val="20"/>
        </w:rPr>
        <w:t>ervizi</w:t>
      </w:r>
      <w:r w:rsidR="001D252A">
        <w:rPr>
          <w:rFonts w:asciiTheme="minorHAnsi" w:hAnsiTheme="minorHAnsi" w:cs="Arial"/>
          <w:bCs/>
          <w:sz w:val="20"/>
          <w:szCs w:val="20"/>
        </w:rPr>
        <w:t xml:space="preserve">, </w:t>
      </w:r>
      <w:r w:rsidR="00607448">
        <w:rPr>
          <w:rFonts w:asciiTheme="minorHAnsi" w:hAnsiTheme="minorHAnsi" w:cs="Arial"/>
          <w:bCs/>
          <w:sz w:val="20"/>
          <w:szCs w:val="20"/>
        </w:rPr>
        <w:t xml:space="preserve">ove possibile indicando </w:t>
      </w:r>
      <w:r w:rsidR="00037E75" w:rsidRPr="00ED51DE">
        <w:rPr>
          <w:rFonts w:asciiTheme="minorHAnsi" w:hAnsiTheme="minorHAnsi" w:cs="Arial"/>
          <w:bCs/>
          <w:sz w:val="20"/>
          <w:szCs w:val="20"/>
        </w:rPr>
        <w:t xml:space="preserve">il valore medio dell’ultimo </w:t>
      </w:r>
      <w:r w:rsidR="00B27FD0">
        <w:rPr>
          <w:rFonts w:asciiTheme="minorHAnsi" w:hAnsiTheme="minorHAnsi" w:cs="Arial"/>
          <w:bCs/>
          <w:sz w:val="20"/>
          <w:szCs w:val="20"/>
        </w:rPr>
        <w:t>biennio</w:t>
      </w:r>
      <w:r w:rsidR="00037E75" w:rsidRPr="00ED51DE">
        <w:rPr>
          <w:rFonts w:asciiTheme="minorHAnsi" w:hAnsiTheme="minorHAnsi" w:cs="Arial"/>
          <w:bCs/>
          <w:sz w:val="20"/>
          <w:szCs w:val="20"/>
        </w:rPr>
        <w:t xml:space="preserve"> </w:t>
      </w:r>
      <w:r w:rsidR="00ED51DE" w:rsidRPr="00ED51DE">
        <w:rPr>
          <w:rFonts w:asciiTheme="minorHAnsi" w:hAnsiTheme="minorHAnsi" w:cs="Arial"/>
          <w:bCs/>
          <w:sz w:val="20"/>
          <w:szCs w:val="20"/>
        </w:rPr>
        <w:t>(</w:t>
      </w:r>
      <w:r w:rsidR="00B27FD0">
        <w:rPr>
          <w:rFonts w:asciiTheme="minorHAnsi" w:hAnsiTheme="minorHAnsi" w:cs="Arial"/>
          <w:bCs/>
          <w:sz w:val="20"/>
          <w:szCs w:val="20"/>
        </w:rPr>
        <w:t>202</w:t>
      </w:r>
      <w:r w:rsidR="00B86E57">
        <w:rPr>
          <w:rFonts w:asciiTheme="minorHAnsi" w:hAnsiTheme="minorHAnsi" w:cs="Arial"/>
          <w:bCs/>
          <w:sz w:val="20"/>
          <w:szCs w:val="20"/>
        </w:rPr>
        <w:t>1</w:t>
      </w:r>
      <w:r w:rsidR="00037E75" w:rsidRPr="00ED51DE">
        <w:rPr>
          <w:rFonts w:asciiTheme="minorHAnsi" w:hAnsiTheme="minorHAnsi" w:cs="Arial"/>
          <w:bCs/>
          <w:sz w:val="20"/>
          <w:szCs w:val="20"/>
        </w:rPr>
        <w:t>-202</w:t>
      </w:r>
      <w:r w:rsidR="00B86E57">
        <w:rPr>
          <w:rFonts w:asciiTheme="minorHAnsi" w:hAnsiTheme="minorHAnsi" w:cs="Arial"/>
          <w:bCs/>
          <w:sz w:val="20"/>
          <w:szCs w:val="20"/>
        </w:rPr>
        <w:t>2</w:t>
      </w:r>
      <w:r w:rsidR="00ED51DE" w:rsidRPr="00ED51DE">
        <w:rPr>
          <w:rFonts w:asciiTheme="minorHAnsi" w:hAnsiTheme="minorHAnsi" w:cs="Arial"/>
          <w:bCs/>
          <w:sz w:val="20"/>
          <w:szCs w:val="20"/>
        </w:rPr>
        <w:t>)</w:t>
      </w:r>
      <w:r w:rsidRPr="00ED51DE">
        <w:rPr>
          <w:rFonts w:asciiTheme="minorHAnsi" w:hAnsiTheme="minorHAnsi" w:cs="Arial"/>
          <w:bCs/>
          <w:sz w:val="20"/>
          <w:szCs w:val="20"/>
        </w:rPr>
        <w:t xml:space="preserve"> eventualmente suddiviso nelle varie attività c</w:t>
      </w:r>
      <w:r w:rsidR="00DF5C48">
        <w:rPr>
          <w:rFonts w:asciiTheme="minorHAnsi" w:hAnsiTheme="minorHAnsi" w:cs="Arial"/>
          <w:bCs/>
          <w:sz w:val="20"/>
          <w:szCs w:val="20"/>
        </w:rPr>
        <w:t>ostituenti l’oggetto principale e per mercato specifico (</w:t>
      </w:r>
      <w:r w:rsidR="001D252A">
        <w:rPr>
          <w:rFonts w:asciiTheme="minorHAnsi" w:hAnsiTheme="minorHAnsi" w:cs="Arial"/>
          <w:bCs/>
          <w:sz w:val="20"/>
          <w:szCs w:val="20"/>
        </w:rPr>
        <w:t>Italia</w:t>
      </w:r>
      <w:r w:rsidR="00DF5C48">
        <w:rPr>
          <w:rFonts w:asciiTheme="minorHAnsi" w:hAnsiTheme="minorHAnsi" w:cs="Arial"/>
          <w:bCs/>
          <w:sz w:val="20"/>
          <w:szCs w:val="20"/>
        </w:rPr>
        <w:t xml:space="preserve"> e Pubblica Amministrazione)</w:t>
      </w:r>
      <w:r w:rsidR="00ED7253">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0FE46F47" w14:textId="77777777">
        <w:trPr>
          <w:trHeight w:val="1824"/>
        </w:trPr>
        <w:tc>
          <w:tcPr>
            <w:tcW w:w="8494" w:type="dxa"/>
            <w:shd w:val="clear" w:color="auto" w:fill="F2F2F2" w:themeFill="background1" w:themeFillShade="F2"/>
          </w:tcPr>
          <w:p w14:paraId="2B1997E1" w14:textId="77777777" w:rsidR="006C414B" w:rsidRDefault="006C414B">
            <w:pPr>
              <w:ind w:left="284"/>
              <w:jc w:val="both"/>
              <w:rPr>
                <w:rFonts w:asciiTheme="minorHAnsi" w:hAnsiTheme="minorHAnsi" w:cs="Arial"/>
                <w:bCs/>
                <w:sz w:val="20"/>
                <w:szCs w:val="20"/>
              </w:rPr>
            </w:pPr>
          </w:p>
        </w:tc>
      </w:tr>
    </w:tbl>
    <w:p w14:paraId="498DB6C8" w14:textId="098E1706" w:rsidR="0084344B" w:rsidRDefault="0084344B" w:rsidP="0084344B">
      <w:pPr>
        <w:numPr>
          <w:ilvl w:val="0"/>
          <w:numId w:val="4"/>
        </w:numPr>
        <w:spacing w:after="120" w:line="276" w:lineRule="auto"/>
        <w:jc w:val="both"/>
        <w:rPr>
          <w:rFonts w:ascii="Calibri" w:hAnsi="Calibri" w:cs="Arial"/>
          <w:sz w:val="20"/>
          <w:szCs w:val="20"/>
        </w:rPr>
      </w:pPr>
      <w:r>
        <w:rPr>
          <w:rFonts w:ascii="Calibri" w:hAnsi="Calibri" w:cs="Arial"/>
          <w:sz w:val="20"/>
          <w:szCs w:val="20"/>
        </w:rPr>
        <w:t xml:space="preserve">In relazione all’oggetto dell’iniziativa, relativa </w:t>
      </w:r>
      <w:r w:rsidR="00B86E57">
        <w:rPr>
          <w:rFonts w:ascii="Calibri" w:hAnsi="Calibri" w:cs="Arial"/>
          <w:sz w:val="20"/>
          <w:szCs w:val="20"/>
        </w:rPr>
        <w:t xml:space="preserve">ai servizi </w:t>
      </w:r>
      <w:r w:rsidR="000C1D41">
        <w:rPr>
          <w:rFonts w:ascii="Calibri" w:hAnsi="Calibri" w:cs="Arial"/>
          <w:sz w:val="20"/>
          <w:szCs w:val="20"/>
        </w:rPr>
        <w:t>Bloomberg, indicare</w:t>
      </w:r>
      <w:r>
        <w:rPr>
          <w:rFonts w:ascii="Calibri" w:hAnsi="Calibri" w:cs="Arial"/>
          <w:sz w:val="20"/>
          <w:szCs w:val="20"/>
        </w:rPr>
        <w:t xml:space="preserve"> qual è il fatturato annuo realizzato dall’Azienda nell’ultimo biennio sia nel mercato Italiano che nello specifico mercato della Pubblica Amministrazione.</w:t>
      </w:r>
    </w:p>
    <w:p w14:paraId="5CA9F524" w14:textId="77777777" w:rsidR="0084344B" w:rsidRPr="00ED51DE" w:rsidRDefault="0084344B" w:rsidP="0084344B">
      <w:pPr>
        <w:spacing w:after="12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4344B" w14:paraId="2C9EC8D0" w14:textId="77777777" w:rsidTr="00192DAE">
        <w:trPr>
          <w:trHeight w:val="1824"/>
        </w:trPr>
        <w:tc>
          <w:tcPr>
            <w:tcW w:w="8494" w:type="dxa"/>
            <w:shd w:val="clear" w:color="auto" w:fill="F2F2F2" w:themeFill="background1" w:themeFillShade="F2"/>
          </w:tcPr>
          <w:p w14:paraId="7F2E41C9" w14:textId="77777777" w:rsidR="0084344B" w:rsidRDefault="0084344B" w:rsidP="00192DAE">
            <w:pPr>
              <w:ind w:left="284"/>
              <w:jc w:val="both"/>
              <w:rPr>
                <w:rFonts w:asciiTheme="minorHAnsi" w:hAnsiTheme="minorHAnsi" w:cs="Arial"/>
                <w:bCs/>
                <w:sz w:val="20"/>
                <w:szCs w:val="20"/>
              </w:rPr>
            </w:pPr>
          </w:p>
        </w:tc>
      </w:tr>
    </w:tbl>
    <w:p w14:paraId="628A92BA" w14:textId="77777777" w:rsidR="006C414B" w:rsidRDefault="006C414B">
      <w:pPr>
        <w:ind w:left="284"/>
        <w:jc w:val="both"/>
        <w:rPr>
          <w:rFonts w:asciiTheme="minorHAnsi" w:hAnsiTheme="minorHAnsi" w:cs="Arial"/>
          <w:bCs/>
          <w:color w:val="FF0000"/>
          <w:sz w:val="20"/>
          <w:szCs w:val="20"/>
        </w:rPr>
      </w:pPr>
    </w:p>
    <w:p w14:paraId="792BC820" w14:textId="77777777" w:rsidR="00ED51DE" w:rsidRPr="00987811" w:rsidRDefault="00ED51DE" w:rsidP="0084344B">
      <w:pPr>
        <w:pStyle w:val="BodyText21"/>
        <w:numPr>
          <w:ilvl w:val="0"/>
          <w:numId w:val="4"/>
        </w:numPr>
        <w:spacing w:line="360" w:lineRule="auto"/>
        <w:rPr>
          <w:rFonts w:ascii="Calibri" w:hAnsi="Calibri" w:cs="Calibri"/>
          <w:color w:val="000000"/>
          <w:sz w:val="20"/>
          <w:szCs w:val="20"/>
        </w:rPr>
      </w:pPr>
      <w:r w:rsidRPr="0084344B">
        <w:rPr>
          <w:rFonts w:asciiTheme="minorHAnsi" w:hAnsiTheme="minorHAnsi" w:cs="Arial"/>
          <w:bCs/>
          <w:sz w:val="20"/>
          <w:szCs w:val="20"/>
        </w:rPr>
        <w:lastRenderedPageBreak/>
        <w:t>L’Impr</w:t>
      </w:r>
      <w:r w:rsidRPr="00987811">
        <w:rPr>
          <w:rFonts w:ascii="Calibri" w:hAnsi="Calibri" w:cs="Calibri"/>
          <w:color w:val="000000"/>
          <w:sz w:val="20"/>
          <w:szCs w:val="20"/>
        </w:rPr>
        <w:t>esa ha già partecipato ad appalti, promossi da soggetti pubblici, nazionali o europei, riferibili a contenuti analoghi a quelli oggetto della presente consultazione? In caso positivo indicare gli appalti, la stazione appaltante e il valore.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44208E81" w14:textId="77777777">
        <w:trPr>
          <w:trHeight w:val="1824"/>
        </w:trPr>
        <w:tc>
          <w:tcPr>
            <w:tcW w:w="8494" w:type="dxa"/>
            <w:shd w:val="clear" w:color="auto" w:fill="F2F2F2" w:themeFill="background1" w:themeFillShade="F2"/>
          </w:tcPr>
          <w:p w14:paraId="1FA97CAC" w14:textId="77777777" w:rsidR="006C414B" w:rsidRDefault="006C414B">
            <w:pPr>
              <w:ind w:left="284"/>
              <w:jc w:val="both"/>
              <w:rPr>
                <w:rFonts w:asciiTheme="minorHAnsi" w:hAnsiTheme="minorHAnsi" w:cs="Arial"/>
                <w:bCs/>
                <w:sz w:val="20"/>
                <w:szCs w:val="20"/>
              </w:rPr>
            </w:pPr>
          </w:p>
        </w:tc>
      </w:tr>
    </w:tbl>
    <w:p w14:paraId="3007B14C" w14:textId="77777777" w:rsidR="006C414B" w:rsidRDefault="006C414B">
      <w:pPr>
        <w:spacing w:line="276" w:lineRule="auto"/>
        <w:ind w:left="284"/>
        <w:jc w:val="both"/>
        <w:rPr>
          <w:rFonts w:asciiTheme="minorHAnsi" w:hAnsiTheme="minorHAnsi" w:cs="Arial"/>
          <w:bCs/>
          <w:sz w:val="20"/>
          <w:szCs w:val="20"/>
        </w:rPr>
      </w:pPr>
    </w:p>
    <w:p w14:paraId="2FE66EC0" w14:textId="77777777" w:rsidR="00A8740F" w:rsidRDefault="00A8740F">
      <w:pPr>
        <w:spacing w:line="276" w:lineRule="auto"/>
        <w:jc w:val="both"/>
        <w:rPr>
          <w:rFonts w:asciiTheme="minorHAnsi" w:hAnsiTheme="minorHAnsi" w:cs="Arial"/>
          <w:bCs/>
          <w:sz w:val="20"/>
          <w:szCs w:val="20"/>
        </w:rPr>
      </w:pPr>
    </w:p>
    <w:p w14:paraId="4E76A46A" w14:textId="77777777" w:rsidR="00A8740F" w:rsidRDefault="00A8740F" w:rsidP="00A8740F">
      <w:pPr>
        <w:pStyle w:val="BodyText21"/>
        <w:spacing w:line="360" w:lineRule="auto"/>
        <w:rPr>
          <w:rFonts w:ascii="Calibri" w:hAnsi="Calibri" w:cs="Arial"/>
          <w:sz w:val="20"/>
          <w:szCs w:val="20"/>
        </w:rPr>
      </w:pPr>
    </w:p>
    <w:p w14:paraId="388E681A" w14:textId="77777777" w:rsidR="00ED51DE" w:rsidRPr="0056214F" w:rsidRDefault="00ED51DE" w:rsidP="00ED51DE">
      <w:pPr>
        <w:pStyle w:val="BodyText21"/>
        <w:numPr>
          <w:ilvl w:val="0"/>
          <w:numId w:val="4"/>
        </w:numPr>
        <w:spacing w:line="360" w:lineRule="auto"/>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27001,</w:t>
      </w:r>
      <w:r w:rsidRPr="0056214F">
        <w:rPr>
          <w:rFonts w:ascii="Calibri" w:hAnsi="Calibri" w:cs="Arial"/>
          <w:sz w:val="20"/>
          <w:szCs w:val="20"/>
        </w:rPr>
        <w:t xml:space="preserve"> ecc.)</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14:paraId="4A3C6F02" w14:textId="77777777" w:rsidR="00A8740F" w:rsidRDefault="00A8740F" w:rsidP="00ED51DE">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14:paraId="1A94A59E" w14:textId="77777777" w:rsidTr="00BC5B5C">
        <w:trPr>
          <w:trHeight w:val="1824"/>
        </w:trPr>
        <w:tc>
          <w:tcPr>
            <w:tcW w:w="8494" w:type="dxa"/>
            <w:shd w:val="clear" w:color="auto" w:fill="F2F2F2" w:themeFill="background1" w:themeFillShade="F2"/>
          </w:tcPr>
          <w:p w14:paraId="0B7B7719" w14:textId="77777777" w:rsidR="00A8740F" w:rsidRDefault="00A8740F" w:rsidP="00BC5B5C">
            <w:pPr>
              <w:ind w:left="284"/>
              <w:jc w:val="both"/>
              <w:rPr>
                <w:rFonts w:asciiTheme="minorHAnsi" w:hAnsiTheme="minorHAnsi" w:cs="Arial"/>
                <w:bCs/>
                <w:sz w:val="20"/>
                <w:szCs w:val="20"/>
              </w:rPr>
            </w:pPr>
          </w:p>
        </w:tc>
      </w:tr>
    </w:tbl>
    <w:p w14:paraId="53A26654" w14:textId="77777777" w:rsidR="00A8740F" w:rsidRPr="009C6214" w:rsidRDefault="00A8740F" w:rsidP="00A8740F">
      <w:pPr>
        <w:pStyle w:val="BodyText21"/>
        <w:spacing w:line="360" w:lineRule="auto"/>
        <w:rPr>
          <w:rFonts w:ascii="Calibri" w:hAnsi="Calibri" w:cs="Arial"/>
          <w:sz w:val="20"/>
          <w:szCs w:val="20"/>
        </w:rPr>
      </w:pPr>
    </w:p>
    <w:p w14:paraId="183C8CBE" w14:textId="77777777" w:rsidR="00F168A7" w:rsidRPr="003A3A2D" w:rsidRDefault="00F168A7" w:rsidP="00DE26B1">
      <w:pPr>
        <w:pStyle w:val="BodyText21"/>
        <w:numPr>
          <w:ilvl w:val="0"/>
          <w:numId w:val="4"/>
        </w:numPr>
        <w:spacing w:line="360" w:lineRule="auto"/>
        <w:rPr>
          <w:rFonts w:ascii="Calibri" w:hAnsi="Calibri" w:cs="Arial"/>
          <w:sz w:val="20"/>
          <w:szCs w:val="20"/>
        </w:rPr>
      </w:pPr>
      <w:r w:rsidRPr="003A3A2D">
        <w:rPr>
          <w:rFonts w:ascii="Calibri" w:hAnsi="Calibri" w:cs="Arial"/>
          <w:sz w:val="20"/>
          <w:szCs w:val="20"/>
        </w:rPr>
        <w:t xml:space="preserve">In relazione a quanto compreso nell’oggetto dell’iniziativa, descrivere le politiche commerciali, per la rivendita di ciascuna delle tipologie di prodotti e servizi precedentemente descritti (vendita diretta, distributori, retail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48515C55" w14:textId="77777777" w:rsidTr="00BC5B5C">
        <w:trPr>
          <w:trHeight w:val="1824"/>
        </w:trPr>
        <w:tc>
          <w:tcPr>
            <w:tcW w:w="8494" w:type="dxa"/>
            <w:shd w:val="clear" w:color="auto" w:fill="F2F2F2" w:themeFill="background1" w:themeFillShade="F2"/>
          </w:tcPr>
          <w:p w14:paraId="65F021E6" w14:textId="77777777" w:rsidR="00F168A7" w:rsidRDefault="00F168A7" w:rsidP="00BC5B5C">
            <w:pPr>
              <w:ind w:left="284"/>
              <w:jc w:val="both"/>
              <w:rPr>
                <w:rFonts w:asciiTheme="minorHAnsi" w:hAnsiTheme="minorHAnsi" w:cs="Arial"/>
                <w:bCs/>
                <w:sz w:val="20"/>
                <w:szCs w:val="20"/>
              </w:rPr>
            </w:pPr>
          </w:p>
        </w:tc>
      </w:tr>
    </w:tbl>
    <w:p w14:paraId="744FF24E" w14:textId="77777777" w:rsidR="00F168A7" w:rsidRDefault="00F168A7" w:rsidP="00F168A7">
      <w:pPr>
        <w:pStyle w:val="BodyText21"/>
        <w:spacing w:line="360" w:lineRule="auto"/>
        <w:rPr>
          <w:rFonts w:ascii="Calibri" w:hAnsi="Calibri" w:cs="Arial"/>
          <w:sz w:val="20"/>
          <w:szCs w:val="20"/>
        </w:rPr>
      </w:pPr>
    </w:p>
    <w:p w14:paraId="3A0F9AD7" w14:textId="084C299D" w:rsidR="00F168A7" w:rsidRPr="00B16239" w:rsidRDefault="002569EF" w:rsidP="00DE26B1">
      <w:pPr>
        <w:pStyle w:val="BodyText21"/>
        <w:numPr>
          <w:ilvl w:val="0"/>
          <w:numId w:val="4"/>
        </w:numPr>
        <w:spacing w:line="360" w:lineRule="auto"/>
        <w:rPr>
          <w:rFonts w:ascii="Calibri" w:hAnsi="Calibri" w:cs="Arial"/>
          <w:sz w:val="20"/>
          <w:szCs w:val="20"/>
        </w:rPr>
      </w:pPr>
      <w:r>
        <w:rPr>
          <w:rFonts w:ascii="Calibri" w:hAnsi="Calibri" w:cs="Arial"/>
          <w:sz w:val="20"/>
          <w:szCs w:val="20"/>
        </w:rPr>
        <w:t>L’</w:t>
      </w:r>
      <w:r w:rsidR="00F168A7" w:rsidRPr="00B16239">
        <w:rPr>
          <w:rFonts w:ascii="Calibri" w:hAnsi="Calibri" w:cs="Arial"/>
          <w:sz w:val="20"/>
          <w:szCs w:val="20"/>
        </w:rPr>
        <w:t xml:space="preserve">azienda è in possesso di specifici livelli di partnership con il produttore </w:t>
      </w:r>
      <w:r w:rsidR="002555E8">
        <w:rPr>
          <w:rFonts w:ascii="Calibri" w:hAnsi="Calibri" w:cs="Arial"/>
          <w:sz w:val="20"/>
          <w:szCs w:val="20"/>
        </w:rPr>
        <w:t xml:space="preserve">Bloomberg. Se si, indicare il livello </w:t>
      </w:r>
      <w:r w:rsidR="00F168A7" w:rsidRPr="00B16239">
        <w:rPr>
          <w:rFonts w:ascii="Calibri" w:hAnsi="Calibri" w:cs="Arial"/>
          <w:sz w:val="20"/>
          <w:szCs w:val="20"/>
        </w:rPr>
        <w:t>e descrivere dettagliatamente le caratteristiche tecniche e gli accordi commerciali che definiscono la partnership, incluse eventuali particolari condizioni e/o limitazioni nella rivendita di prodotti/servizi.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293F4CA9" w14:textId="77777777" w:rsidTr="00BC5B5C">
        <w:trPr>
          <w:trHeight w:val="1824"/>
        </w:trPr>
        <w:tc>
          <w:tcPr>
            <w:tcW w:w="8494" w:type="dxa"/>
            <w:shd w:val="clear" w:color="auto" w:fill="F2F2F2" w:themeFill="background1" w:themeFillShade="F2"/>
          </w:tcPr>
          <w:p w14:paraId="03B3F15E" w14:textId="77777777" w:rsidR="00F168A7" w:rsidRDefault="00F168A7" w:rsidP="00BC5B5C">
            <w:pPr>
              <w:ind w:left="284"/>
              <w:jc w:val="both"/>
              <w:rPr>
                <w:rFonts w:asciiTheme="minorHAnsi" w:hAnsiTheme="minorHAnsi" w:cs="Arial"/>
                <w:bCs/>
                <w:sz w:val="20"/>
                <w:szCs w:val="20"/>
              </w:rPr>
            </w:pPr>
          </w:p>
        </w:tc>
      </w:tr>
    </w:tbl>
    <w:p w14:paraId="7C6CBAFE" w14:textId="77777777" w:rsidR="003B11A0" w:rsidRPr="003B11A0" w:rsidRDefault="003B11A0" w:rsidP="00DE26B1">
      <w:pPr>
        <w:pStyle w:val="BodyText21"/>
        <w:numPr>
          <w:ilvl w:val="0"/>
          <w:numId w:val="4"/>
        </w:numPr>
        <w:spacing w:line="360" w:lineRule="auto"/>
        <w:rPr>
          <w:rFonts w:ascii="Calibri" w:hAnsi="Calibri" w:cs="Arial"/>
          <w:sz w:val="20"/>
          <w:szCs w:val="20"/>
        </w:rPr>
      </w:pPr>
      <w:r w:rsidRPr="003B11A0">
        <w:rPr>
          <w:rFonts w:ascii="Calibri" w:hAnsi="Calibri" w:cs="Arial"/>
          <w:sz w:val="20"/>
          <w:szCs w:val="20"/>
        </w:rPr>
        <w:t xml:space="preserve">Indicare che tipo di listino è disponibile per un corretto dimensionamento dell’impegno economico delle Amministrazioni </w:t>
      </w:r>
    </w:p>
    <w:p w14:paraId="724EAD0A" w14:textId="77777777" w:rsidR="003B11A0" w:rsidRPr="003B11A0"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 xml:space="preserve">Listino Pubblico </w:t>
      </w:r>
    </w:p>
    <w:p w14:paraId="4F5141C2" w14:textId="77777777" w:rsidR="003B11A0" w:rsidRPr="003B11A0" w:rsidRDefault="00ED51DE" w:rsidP="00DE26B1">
      <w:pPr>
        <w:pStyle w:val="BodyText21"/>
        <w:numPr>
          <w:ilvl w:val="0"/>
          <w:numId w:val="8"/>
        </w:numPr>
        <w:spacing w:line="360" w:lineRule="auto"/>
        <w:rPr>
          <w:rFonts w:ascii="Calibri" w:hAnsi="Calibri" w:cs="Arial"/>
          <w:sz w:val="20"/>
          <w:szCs w:val="20"/>
        </w:rPr>
      </w:pPr>
      <w:r>
        <w:rPr>
          <w:rFonts w:ascii="Calibri" w:hAnsi="Calibri" w:cs="Arial"/>
          <w:sz w:val="20"/>
          <w:szCs w:val="20"/>
        </w:rPr>
        <w:t>Listino su Richiesta</w:t>
      </w:r>
    </w:p>
    <w:p w14:paraId="7B548351" w14:textId="77777777" w:rsidR="003B11A0" w:rsidRPr="00B16239"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Dimensionamento economico su base esclusivamente progettuale e/o di configurazione</w:t>
      </w:r>
      <w:r w:rsidRPr="00B16239">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14:paraId="2703135F" w14:textId="77777777" w:rsidTr="00BC5B5C">
        <w:trPr>
          <w:trHeight w:val="1824"/>
        </w:trPr>
        <w:tc>
          <w:tcPr>
            <w:tcW w:w="8494" w:type="dxa"/>
            <w:shd w:val="clear" w:color="auto" w:fill="F2F2F2" w:themeFill="background1" w:themeFillShade="F2"/>
          </w:tcPr>
          <w:p w14:paraId="743EC471" w14:textId="77777777" w:rsidR="003B11A0" w:rsidRDefault="003B11A0" w:rsidP="00BC5B5C">
            <w:pPr>
              <w:ind w:left="284"/>
              <w:jc w:val="both"/>
              <w:rPr>
                <w:rFonts w:asciiTheme="minorHAnsi" w:hAnsiTheme="minorHAnsi" w:cs="Arial"/>
                <w:bCs/>
                <w:sz w:val="20"/>
                <w:szCs w:val="20"/>
              </w:rPr>
            </w:pPr>
          </w:p>
        </w:tc>
      </w:tr>
    </w:tbl>
    <w:p w14:paraId="3C0AE1C7" w14:textId="77777777" w:rsidR="003B11A0" w:rsidRDefault="003B11A0" w:rsidP="003B11A0">
      <w:pPr>
        <w:pStyle w:val="BodyText21"/>
        <w:spacing w:line="360" w:lineRule="auto"/>
        <w:rPr>
          <w:rFonts w:ascii="Calibri" w:hAnsi="Calibri" w:cs="Arial"/>
          <w:sz w:val="20"/>
          <w:szCs w:val="20"/>
        </w:rPr>
      </w:pPr>
    </w:p>
    <w:p w14:paraId="088466F6" w14:textId="77777777" w:rsidR="00F168A7" w:rsidRDefault="00F168A7" w:rsidP="00F168A7">
      <w:pPr>
        <w:pStyle w:val="BodyText21"/>
        <w:spacing w:line="360" w:lineRule="auto"/>
        <w:rPr>
          <w:rFonts w:ascii="Calibri" w:hAnsi="Calibri" w:cs="Arial"/>
          <w:sz w:val="20"/>
          <w:szCs w:val="20"/>
        </w:rPr>
      </w:pPr>
    </w:p>
    <w:p w14:paraId="5A6EB2C6" w14:textId="357711CE" w:rsidR="00F168A7" w:rsidRPr="00212740" w:rsidRDefault="00F168A7" w:rsidP="00DE26B1">
      <w:pPr>
        <w:pStyle w:val="BodyText21"/>
        <w:numPr>
          <w:ilvl w:val="0"/>
          <w:numId w:val="4"/>
        </w:numPr>
        <w:spacing w:line="360" w:lineRule="auto"/>
        <w:rPr>
          <w:rFonts w:cs="Arial"/>
          <w:szCs w:val="20"/>
        </w:rPr>
      </w:pPr>
      <w:r w:rsidRPr="00212740">
        <w:rPr>
          <w:rFonts w:ascii="Calibri" w:hAnsi="Calibri" w:cs="Arial"/>
          <w:sz w:val="20"/>
          <w:szCs w:val="20"/>
        </w:rPr>
        <w:t xml:space="preserve">Indicare le </w:t>
      </w:r>
      <w:r w:rsidR="003B11A0">
        <w:rPr>
          <w:rFonts w:ascii="Calibri" w:hAnsi="Calibri" w:cs="Arial"/>
          <w:sz w:val="20"/>
          <w:szCs w:val="20"/>
        </w:rPr>
        <w:t xml:space="preserve">condizioni economiche mediamente praticate per il tipo di </w:t>
      </w:r>
      <w:r w:rsidR="00C04B25">
        <w:rPr>
          <w:rFonts w:ascii="Calibri" w:hAnsi="Calibri" w:cs="Arial"/>
          <w:sz w:val="20"/>
          <w:szCs w:val="20"/>
        </w:rPr>
        <w:t xml:space="preserve">fornitura in </w:t>
      </w:r>
      <w:r w:rsidR="003B11A0">
        <w:rPr>
          <w:rFonts w:ascii="Calibri" w:hAnsi="Calibri" w:cs="Arial"/>
          <w:sz w:val="20"/>
          <w:szCs w:val="20"/>
        </w:rPr>
        <w:t>questione (es.: sconti praticati sugli eventuali prezzi di listino/dimensionamento economico di massima in funzione del volume economico dei fabbisogni rappresentati)</w:t>
      </w:r>
      <w:r w:rsidRPr="00212740">
        <w:rPr>
          <w:rFonts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5246C362" w14:textId="77777777" w:rsidTr="00BC5B5C">
        <w:trPr>
          <w:trHeight w:val="1824"/>
        </w:trPr>
        <w:tc>
          <w:tcPr>
            <w:tcW w:w="8494" w:type="dxa"/>
            <w:shd w:val="clear" w:color="auto" w:fill="F2F2F2" w:themeFill="background1" w:themeFillShade="F2"/>
          </w:tcPr>
          <w:p w14:paraId="63CD33BD" w14:textId="77777777" w:rsidR="00F168A7" w:rsidRDefault="00F168A7" w:rsidP="00BC5B5C">
            <w:pPr>
              <w:ind w:left="284"/>
              <w:jc w:val="both"/>
              <w:rPr>
                <w:rFonts w:asciiTheme="minorHAnsi" w:hAnsiTheme="minorHAnsi" w:cs="Arial"/>
                <w:bCs/>
                <w:sz w:val="20"/>
                <w:szCs w:val="20"/>
              </w:rPr>
            </w:pPr>
          </w:p>
        </w:tc>
      </w:tr>
    </w:tbl>
    <w:p w14:paraId="6B7A944B" w14:textId="77777777" w:rsidR="003B11A0" w:rsidRDefault="003B11A0" w:rsidP="003B11A0">
      <w:pPr>
        <w:pStyle w:val="BodyText21"/>
        <w:spacing w:line="360" w:lineRule="auto"/>
        <w:rPr>
          <w:rFonts w:ascii="Calibri" w:hAnsi="Calibri" w:cs="Arial"/>
          <w:sz w:val="20"/>
          <w:szCs w:val="20"/>
        </w:rPr>
      </w:pPr>
    </w:p>
    <w:p w14:paraId="79F4B5DF" w14:textId="60714647" w:rsidR="003C2D26" w:rsidRDefault="00A10111" w:rsidP="003C2D26">
      <w:pPr>
        <w:spacing w:line="276" w:lineRule="auto"/>
        <w:jc w:val="both"/>
        <w:rPr>
          <w:sz w:val="20"/>
          <w:szCs w:val="20"/>
        </w:rPr>
      </w:pPr>
      <w:r>
        <w:rPr>
          <w:sz w:val="20"/>
          <w:szCs w:val="20"/>
        </w:rPr>
        <w:t xml:space="preserve"> </w:t>
      </w:r>
    </w:p>
    <w:p w14:paraId="53F945BE" w14:textId="77777777" w:rsidR="003C2D26" w:rsidRPr="003C2D26" w:rsidRDefault="003C2D26" w:rsidP="003C2D26">
      <w:pPr>
        <w:spacing w:line="276" w:lineRule="auto"/>
        <w:jc w:val="both"/>
        <w:rPr>
          <w:iCs/>
          <w:color w:val="333333"/>
          <w:sz w:val="22"/>
          <w:szCs w:val="22"/>
        </w:rPr>
      </w:pPr>
    </w:p>
    <w:p w14:paraId="2FD61B9A" w14:textId="67D69098" w:rsidR="00A10111" w:rsidRDefault="00A10111" w:rsidP="00A10111">
      <w:pPr>
        <w:spacing w:line="300" w:lineRule="exact"/>
        <w:rPr>
          <w:sz w:val="20"/>
          <w:szCs w:val="20"/>
        </w:rPr>
      </w:pPr>
    </w:p>
    <w:p w14:paraId="00170A5F" w14:textId="2A2EA8DF" w:rsidR="00146F4C" w:rsidRDefault="00146F4C" w:rsidP="00146F4C">
      <w:pPr>
        <w:spacing w:line="276" w:lineRule="auto"/>
        <w:jc w:val="both"/>
        <w:rPr>
          <w:rFonts w:asciiTheme="minorHAnsi" w:hAnsiTheme="minorHAnsi" w:cs="Arial"/>
          <w:bCs/>
          <w:sz w:val="20"/>
          <w:szCs w:val="20"/>
        </w:rPr>
      </w:pPr>
    </w:p>
    <w:p w14:paraId="0EF58EFE" w14:textId="77777777" w:rsidR="00146F4C" w:rsidRDefault="00146F4C" w:rsidP="00146F4C">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988EEE0" w14:textId="77777777" w:rsidR="00146F4C" w:rsidRDefault="00146F4C">
      <w:pPr>
        <w:jc w:val="both"/>
        <w:rPr>
          <w:rFonts w:ascii="Trebuchet MS" w:hAnsi="Trebuchet MS" w:cs="Arial"/>
          <w:i/>
          <w:color w:val="0000FF"/>
          <w:sz w:val="20"/>
          <w:szCs w:val="20"/>
        </w:rPr>
      </w:pPr>
    </w:p>
    <w:p w14:paraId="589BEABD" w14:textId="77777777" w:rsidR="006C414B" w:rsidRDefault="006C414B">
      <w:pPr>
        <w:jc w:val="both"/>
        <w:rPr>
          <w:rFonts w:ascii="Trebuchet MS" w:hAnsi="Trebuchet MS" w:cs="Arial"/>
          <w:i/>
          <w:color w:val="0000FF"/>
          <w:sz w:val="20"/>
          <w:szCs w:val="20"/>
        </w:rPr>
      </w:pPr>
    </w:p>
    <w:p w14:paraId="708928A7"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10EA4BE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8E98042"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D07266B" w14:textId="77777777">
        <w:tc>
          <w:tcPr>
            <w:tcW w:w="2822" w:type="dxa"/>
            <w:tcBorders>
              <w:top w:val="single" w:sz="4" w:space="0" w:color="FFFFFF" w:themeColor="background1"/>
            </w:tcBorders>
            <w:shd w:val="clear" w:color="auto" w:fill="auto"/>
          </w:tcPr>
          <w:p w14:paraId="076EB44A"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31BEFEB2" w14:textId="77777777">
        <w:trPr>
          <w:trHeight w:val="413"/>
        </w:trPr>
        <w:tc>
          <w:tcPr>
            <w:tcW w:w="2822" w:type="dxa"/>
            <w:shd w:val="clear" w:color="auto" w:fill="auto"/>
          </w:tcPr>
          <w:p w14:paraId="56599ECD" w14:textId="77777777" w:rsidR="006C414B" w:rsidRDefault="006C414B">
            <w:pPr>
              <w:jc w:val="both"/>
              <w:rPr>
                <w:rFonts w:ascii="Trebuchet MS" w:hAnsi="Trebuchet MS" w:cs="Arial"/>
                <w:bCs/>
                <w:i/>
                <w:sz w:val="20"/>
                <w:szCs w:val="20"/>
                <w:highlight w:val="yellow"/>
              </w:rPr>
            </w:pPr>
          </w:p>
          <w:p w14:paraId="472E06B3" w14:textId="77777777" w:rsidR="006C414B" w:rsidRDefault="006C414B">
            <w:pPr>
              <w:jc w:val="both"/>
              <w:rPr>
                <w:rFonts w:ascii="Trebuchet MS" w:hAnsi="Trebuchet MS" w:cs="Arial"/>
                <w:bCs/>
                <w:i/>
                <w:sz w:val="20"/>
                <w:szCs w:val="20"/>
                <w:highlight w:val="yellow"/>
              </w:rPr>
            </w:pPr>
          </w:p>
          <w:p w14:paraId="4BC3CDE7"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857C51A" w14:textId="77777777" w:rsidR="006C414B" w:rsidRDefault="006C414B" w:rsidP="000A4255">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0DB6F" w14:textId="77777777" w:rsidR="00584B4A" w:rsidRDefault="00584B4A">
      <w:r>
        <w:separator/>
      </w:r>
    </w:p>
  </w:endnote>
  <w:endnote w:type="continuationSeparator" w:id="0">
    <w:p w14:paraId="252CAF04" w14:textId="77777777" w:rsidR="00584B4A" w:rsidRDefault="00584B4A">
      <w:r>
        <w:continuationSeparator/>
      </w:r>
    </w:p>
  </w:endnote>
  <w:endnote w:type="continuationNotice" w:id="1">
    <w:p w14:paraId="28FF8354" w14:textId="77777777" w:rsidR="00584B4A" w:rsidRDefault="0058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6E38" w14:textId="50825758" w:rsidR="00DC4AED" w:rsidRDefault="001A43E7">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09CF838" wp14:editId="00EB6326">
              <wp:simplePos x="0" y="0"/>
              <wp:positionH relativeFrom="column">
                <wp:posOffset>4718111</wp:posOffset>
              </wp:positionH>
              <wp:positionV relativeFrom="paragraph">
                <wp:posOffset>181081</wp:posOffset>
              </wp:positionV>
              <wp:extent cx="81926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61" cy="274320"/>
                      </a:xfrm>
                      <a:prstGeom prst="rect">
                        <a:avLst/>
                      </a:prstGeom>
                      <a:solidFill>
                        <a:srgbClr val="FFFFFF"/>
                      </a:solidFill>
                      <a:ln w="9525">
                        <a:noFill/>
                        <a:miter lim="800000"/>
                        <a:headEnd/>
                        <a:tailEnd/>
                      </a:ln>
                    </wps:spPr>
                    <wps:txbx>
                      <w:txbxContent>
                        <w:p w14:paraId="2D69E110" w14:textId="7EBED8C2"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F51F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F51F2">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51EBEB1E"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CF838" id="_x0000_t202" coordsize="21600,21600" o:spt="202" path="m,l,21600r21600,l21600,xe">
              <v:stroke joinstyle="miter"/>
              <v:path gradientshapeok="t" o:connecttype="rect"/>
            </v:shapetype>
            <v:shape id="Casella di testo 2" o:spid="_x0000_s1026" type="#_x0000_t202" style="position:absolute;margin-left:371.5pt;margin-top:14.25pt;width:64.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" stroked="f">
              <v:textbox>
                <w:txbxContent>
                  <w:p w14:paraId="2D69E110" w14:textId="7EBED8C2"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F51F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F51F2">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51EBEB1E"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sidR="00DC4AED">
      <w:rPr>
        <w:rFonts w:asciiTheme="minorHAnsi" w:hAnsiTheme="minorHAnsi"/>
        <w:iCs/>
        <w:color w:val="C0C0C0"/>
        <w:sz w:val="16"/>
        <w:szCs w:val="16"/>
      </w:rPr>
      <w:t xml:space="preserve"> </w:t>
    </w:r>
    <w:r w:rsidR="00B20C87">
      <w:rPr>
        <w:rFonts w:asciiTheme="minorHAnsi" w:hAnsiTheme="minorHAnsi"/>
        <w:iCs/>
        <w:color w:val="C0C0C0"/>
        <w:sz w:val="16"/>
        <w:szCs w:val="16"/>
      </w:rPr>
      <w:t>l’</w:t>
    </w:r>
    <w:r w:rsidR="00B20C87" w:rsidRPr="00213BF8">
      <w:rPr>
        <w:rFonts w:ascii="Calibri" w:eastAsia="Calibri" w:hAnsiTheme="minorHAnsi" w:cs="Calibri"/>
        <w:iCs/>
        <w:color w:val="A6A6A6"/>
        <w:sz w:val="16"/>
        <w:szCs w:val="16"/>
      </w:rPr>
      <w:t xml:space="preserve">Acquisizione </w:t>
    </w:r>
    <w:r w:rsidR="000C1D41">
      <w:rPr>
        <w:rFonts w:ascii="Calibri" w:eastAsia="Calibri" w:hAnsiTheme="minorHAnsi" w:cs="Calibri"/>
        <w:iCs/>
        <w:color w:val="A6A6A6"/>
        <w:sz w:val="16"/>
        <w:szCs w:val="16"/>
      </w:rPr>
      <w:t xml:space="preserve">di </w:t>
    </w:r>
    <w:r w:rsidR="00B20C87" w:rsidRPr="00213BF8">
      <w:rPr>
        <w:rFonts w:ascii="Calibri" w:eastAsia="Calibri" w:hAnsiTheme="minorHAnsi" w:cs="Calibri"/>
        <w:iCs/>
        <w:color w:val="A6A6A6"/>
        <w:sz w:val="16"/>
        <w:szCs w:val="16"/>
      </w:rPr>
      <w:t xml:space="preserve">Servizi </w:t>
    </w:r>
    <w:r w:rsidR="000C1D41">
      <w:rPr>
        <w:rFonts w:ascii="Calibri" w:eastAsia="Calibri" w:hAnsiTheme="minorHAnsi" w:cs="Calibri"/>
        <w:iCs/>
        <w:color w:val="A6A6A6"/>
        <w:sz w:val="16"/>
        <w:szCs w:val="16"/>
      </w:rPr>
      <w:t xml:space="preserve">Bloomberg </w:t>
    </w:r>
    <w:r w:rsidR="00B20C87" w:rsidRPr="00213BF8">
      <w:rPr>
        <w:rFonts w:ascii="Calibri" w:eastAsia="Calibri" w:hAnsiTheme="minorHAnsi" w:cs="Calibri"/>
        <w:iCs/>
        <w:color w:val="A6A6A6"/>
        <w:sz w:val="16"/>
        <w:szCs w:val="16"/>
      </w:rPr>
      <w:t>per Sogei</w:t>
    </w:r>
  </w:p>
  <w:p w14:paraId="58152499"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3E29DBA5"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6DC2F84"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30B6"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408B764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1448809"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7D2394BC"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590DFDD6"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771FF" w14:textId="77777777" w:rsidR="00584B4A" w:rsidRDefault="00584B4A">
      <w:r>
        <w:separator/>
      </w:r>
    </w:p>
  </w:footnote>
  <w:footnote w:type="continuationSeparator" w:id="0">
    <w:p w14:paraId="60E80FAE" w14:textId="77777777" w:rsidR="00584B4A" w:rsidRDefault="00584B4A">
      <w:r>
        <w:continuationSeparator/>
      </w:r>
    </w:p>
  </w:footnote>
  <w:footnote w:type="continuationNotice" w:id="1">
    <w:p w14:paraId="5D9E56BE" w14:textId="77777777" w:rsidR="00584B4A" w:rsidRDefault="00584B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591D" w14:textId="77777777" w:rsidR="006C414B" w:rsidRDefault="00A82C5B">
    <w:pPr>
      <w:pStyle w:val="Intestazione"/>
      <w:ind w:hanging="709"/>
    </w:pPr>
    <w:r>
      <w:rPr>
        <w:noProof/>
      </w:rPr>
      <w:drawing>
        <wp:inline distT="0" distB="0" distL="0" distR="0" wp14:anchorId="6A2D1C15" wp14:editId="5F9B371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D552" w14:textId="77777777" w:rsidR="006C414B" w:rsidRDefault="00A82C5B">
    <w:pPr>
      <w:pStyle w:val="Intestazione"/>
    </w:pPr>
    <w:r>
      <w:rPr>
        <w:noProof/>
      </w:rPr>
      <w:drawing>
        <wp:anchor distT="0" distB="0" distL="114300" distR="114300" simplePos="0" relativeHeight="251657728" behindDoc="1" locked="0" layoutInCell="1" allowOverlap="1" wp14:anchorId="6147645F" wp14:editId="0AE279DE">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42A00E6"/>
    <w:multiLevelType w:val="hybridMultilevel"/>
    <w:tmpl w:val="499067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ED0852"/>
    <w:multiLevelType w:val="multilevel"/>
    <w:tmpl w:val="D076B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F032A"/>
    <w:multiLevelType w:val="hybridMultilevel"/>
    <w:tmpl w:val="2BCCB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44DFC"/>
    <w:multiLevelType w:val="hybridMultilevel"/>
    <w:tmpl w:val="285CCCDC"/>
    <w:lvl w:ilvl="0" w:tplc="9CD2BB64">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E2E2FE7"/>
    <w:multiLevelType w:val="hybridMultilevel"/>
    <w:tmpl w:val="D77084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3B65266"/>
    <w:multiLevelType w:val="hybridMultilevel"/>
    <w:tmpl w:val="AB7075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EBB2B9C"/>
    <w:multiLevelType w:val="hybridMultilevel"/>
    <w:tmpl w:val="8E246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76282E"/>
    <w:multiLevelType w:val="hybridMultilevel"/>
    <w:tmpl w:val="F0BA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4459A"/>
    <w:multiLevelType w:val="hybridMultilevel"/>
    <w:tmpl w:val="1BDC19A2"/>
    <w:lvl w:ilvl="0" w:tplc="FFFFFFFF">
      <w:start w:val="1"/>
      <w:numFmt w:val="bullet"/>
      <w:lvlText w:val=""/>
      <w:lvlJc w:val="left"/>
      <w:pPr>
        <w:ind w:left="573" w:hanging="360"/>
      </w:pPr>
      <w:rPr>
        <w:rFonts w:ascii="Symbol" w:hAnsi="Symbol" w:hint="default"/>
      </w:rPr>
    </w:lvl>
    <w:lvl w:ilvl="1" w:tplc="CD82842C">
      <w:start w:val="1"/>
      <w:numFmt w:val="bullet"/>
      <w:lvlText w:val="-"/>
      <w:lvlJc w:val="left"/>
      <w:pPr>
        <w:ind w:left="129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013" w:hanging="360"/>
      </w:pPr>
      <w:rPr>
        <w:rFonts w:ascii="Wingdings" w:hAnsi="Wingdings" w:hint="default"/>
      </w:rPr>
    </w:lvl>
    <w:lvl w:ilvl="3" w:tplc="FFFFFFFF">
      <w:start w:val="1"/>
      <w:numFmt w:val="bullet"/>
      <w:lvlText w:val=""/>
      <w:lvlJc w:val="left"/>
      <w:pPr>
        <w:ind w:left="2733" w:hanging="360"/>
      </w:pPr>
      <w:rPr>
        <w:rFonts w:ascii="Symbol" w:hAnsi="Symbol" w:hint="default"/>
      </w:rPr>
    </w:lvl>
    <w:lvl w:ilvl="4" w:tplc="FFFFFFFF">
      <w:start w:val="1"/>
      <w:numFmt w:val="bullet"/>
      <w:lvlText w:val="o"/>
      <w:lvlJc w:val="left"/>
      <w:pPr>
        <w:ind w:left="3453" w:hanging="360"/>
      </w:pPr>
      <w:rPr>
        <w:rFonts w:ascii="Courier New" w:hAnsi="Courier New" w:cs="Times New Roman" w:hint="default"/>
      </w:rPr>
    </w:lvl>
    <w:lvl w:ilvl="5" w:tplc="FFFFFFFF">
      <w:start w:val="1"/>
      <w:numFmt w:val="bullet"/>
      <w:lvlText w:val=""/>
      <w:lvlJc w:val="left"/>
      <w:pPr>
        <w:ind w:left="4173" w:hanging="360"/>
      </w:pPr>
      <w:rPr>
        <w:rFonts w:ascii="Wingdings" w:hAnsi="Wingdings" w:hint="default"/>
      </w:rPr>
    </w:lvl>
    <w:lvl w:ilvl="6" w:tplc="FFFFFFFF">
      <w:start w:val="1"/>
      <w:numFmt w:val="bullet"/>
      <w:lvlText w:val=""/>
      <w:lvlJc w:val="left"/>
      <w:pPr>
        <w:ind w:left="4893" w:hanging="360"/>
      </w:pPr>
      <w:rPr>
        <w:rFonts w:ascii="Symbol" w:hAnsi="Symbol" w:hint="default"/>
      </w:rPr>
    </w:lvl>
    <w:lvl w:ilvl="7" w:tplc="FFFFFFFF">
      <w:start w:val="1"/>
      <w:numFmt w:val="bullet"/>
      <w:lvlText w:val="o"/>
      <w:lvlJc w:val="left"/>
      <w:pPr>
        <w:ind w:left="5613" w:hanging="360"/>
      </w:pPr>
      <w:rPr>
        <w:rFonts w:ascii="Courier New" w:hAnsi="Courier New" w:cs="Times New Roman" w:hint="default"/>
      </w:rPr>
    </w:lvl>
    <w:lvl w:ilvl="8" w:tplc="FFFFFFFF">
      <w:start w:val="1"/>
      <w:numFmt w:val="bullet"/>
      <w:lvlText w:val=""/>
      <w:lvlJc w:val="left"/>
      <w:pPr>
        <w:ind w:left="6333" w:hanging="360"/>
      </w:pPr>
      <w:rPr>
        <w:rFonts w:ascii="Wingdings" w:hAnsi="Wingdings" w:hint="default"/>
      </w:rPr>
    </w:lvl>
  </w:abstractNum>
  <w:abstractNum w:abstractNumId="14" w15:restartNumberingAfterBreak="0">
    <w:nsid w:val="6DDC4D69"/>
    <w:multiLevelType w:val="hybridMultilevel"/>
    <w:tmpl w:val="27E28AFC"/>
    <w:lvl w:ilvl="0" w:tplc="04100001">
      <w:start w:val="1"/>
      <w:numFmt w:val="bullet"/>
      <w:lvlText w:val=""/>
      <w:lvlJc w:val="left"/>
      <w:pPr>
        <w:ind w:left="1890" w:hanging="810"/>
      </w:pPr>
      <w:rPr>
        <w:rFonts w:ascii="Symbol" w:hAnsi="Symbol" w:hint="default"/>
      </w:rPr>
    </w:lvl>
    <w:lvl w:ilvl="1" w:tplc="04100003">
      <w:start w:val="1"/>
      <w:numFmt w:val="bullet"/>
      <w:lvlText w:val="o"/>
      <w:lvlJc w:val="left"/>
      <w:pPr>
        <w:ind w:left="1874" w:hanging="360"/>
      </w:pPr>
      <w:rPr>
        <w:rFonts w:ascii="Courier New" w:hAnsi="Courier New" w:cs="Courier New" w:hint="default"/>
      </w:rPr>
    </w:lvl>
    <w:lvl w:ilvl="2" w:tplc="47701E0A">
      <w:numFmt w:val="bullet"/>
      <w:lvlText w:val="•"/>
      <w:lvlJc w:val="left"/>
      <w:pPr>
        <w:ind w:left="3044" w:hanging="810"/>
      </w:pPr>
      <w:rPr>
        <w:rFonts w:ascii="Open Sans" w:eastAsia="Times New Roman" w:hAnsi="Open Sans" w:cs="Open San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5" w15:restartNumberingAfterBreak="0">
    <w:nsid w:val="6EE23011"/>
    <w:multiLevelType w:val="hybridMultilevel"/>
    <w:tmpl w:val="86BEB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1E64D76"/>
    <w:multiLevelType w:val="hybridMultilevel"/>
    <w:tmpl w:val="37B8E1AE"/>
    <w:lvl w:ilvl="0" w:tplc="1B40C3C4">
      <w:start w:val="1"/>
      <w:numFmt w:val="decimal"/>
      <w:lvlText w:val="%1."/>
      <w:lvlJc w:val="left"/>
      <w:pPr>
        <w:ind w:left="5320" w:hanging="360"/>
      </w:pPr>
      <w:rPr>
        <w:rFonts w:hint="default"/>
        <w:b w:val="0"/>
        <w:sz w:val="20"/>
        <w:szCs w:val="20"/>
      </w:rPr>
    </w:lvl>
    <w:lvl w:ilvl="1" w:tplc="04100001">
      <w:start w:val="1"/>
      <w:numFmt w:val="bullet"/>
      <w:lvlText w:val=""/>
      <w:lvlJc w:val="left"/>
      <w:pPr>
        <w:ind w:left="6400" w:hanging="360"/>
      </w:pPr>
      <w:rPr>
        <w:rFonts w:ascii="Symbol" w:hAnsi="Symbol" w:hint="default"/>
      </w:rPr>
    </w:lvl>
    <w:lvl w:ilvl="2" w:tplc="0410001B" w:tentative="1">
      <w:start w:val="1"/>
      <w:numFmt w:val="lowerRoman"/>
      <w:lvlText w:val="%3."/>
      <w:lvlJc w:val="right"/>
      <w:pPr>
        <w:ind w:left="7120" w:hanging="180"/>
      </w:pPr>
    </w:lvl>
    <w:lvl w:ilvl="3" w:tplc="0410000F" w:tentative="1">
      <w:start w:val="1"/>
      <w:numFmt w:val="decimal"/>
      <w:lvlText w:val="%4."/>
      <w:lvlJc w:val="left"/>
      <w:pPr>
        <w:ind w:left="7840" w:hanging="360"/>
      </w:pPr>
    </w:lvl>
    <w:lvl w:ilvl="4" w:tplc="04100019" w:tentative="1">
      <w:start w:val="1"/>
      <w:numFmt w:val="lowerLetter"/>
      <w:lvlText w:val="%5."/>
      <w:lvlJc w:val="left"/>
      <w:pPr>
        <w:ind w:left="8560" w:hanging="360"/>
      </w:pPr>
    </w:lvl>
    <w:lvl w:ilvl="5" w:tplc="0410001B" w:tentative="1">
      <w:start w:val="1"/>
      <w:numFmt w:val="lowerRoman"/>
      <w:lvlText w:val="%6."/>
      <w:lvlJc w:val="right"/>
      <w:pPr>
        <w:ind w:left="9280" w:hanging="180"/>
      </w:pPr>
    </w:lvl>
    <w:lvl w:ilvl="6" w:tplc="0410000F" w:tentative="1">
      <w:start w:val="1"/>
      <w:numFmt w:val="decimal"/>
      <w:lvlText w:val="%7."/>
      <w:lvlJc w:val="left"/>
      <w:pPr>
        <w:ind w:left="10000" w:hanging="360"/>
      </w:pPr>
    </w:lvl>
    <w:lvl w:ilvl="7" w:tplc="04100019" w:tentative="1">
      <w:start w:val="1"/>
      <w:numFmt w:val="lowerLetter"/>
      <w:lvlText w:val="%8."/>
      <w:lvlJc w:val="left"/>
      <w:pPr>
        <w:ind w:left="10720" w:hanging="360"/>
      </w:pPr>
    </w:lvl>
    <w:lvl w:ilvl="8" w:tplc="0410001B" w:tentative="1">
      <w:start w:val="1"/>
      <w:numFmt w:val="lowerRoman"/>
      <w:lvlText w:val="%9."/>
      <w:lvlJc w:val="right"/>
      <w:pPr>
        <w:ind w:left="11440" w:hanging="180"/>
      </w:pPr>
    </w:lvl>
  </w:abstractNum>
  <w:num w:numId="1">
    <w:abstractNumId w:val="0"/>
  </w:num>
  <w:num w:numId="2">
    <w:abstractNumId w:val="9"/>
  </w:num>
  <w:num w:numId="3">
    <w:abstractNumId w:val="7"/>
  </w:num>
  <w:num w:numId="4">
    <w:abstractNumId w:val="5"/>
  </w:num>
  <w:num w:numId="5">
    <w:abstractNumId w:val="3"/>
  </w:num>
  <w:num w:numId="6">
    <w:abstractNumId w:val="11"/>
  </w:num>
  <w:num w:numId="7">
    <w:abstractNumId w:val="4"/>
  </w:num>
  <w:num w:numId="8">
    <w:abstractNumId w:val="12"/>
  </w:num>
  <w:num w:numId="9">
    <w:abstractNumId w:val="13"/>
  </w:num>
  <w:num w:numId="10">
    <w:abstractNumId w:val="16"/>
  </w:num>
  <w:num w:numId="11">
    <w:abstractNumId w:val="15"/>
  </w:num>
  <w:num w:numId="12">
    <w:abstractNumId w:val="8"/>
  </w:num>
  <w:num w:numId="13">
    <w:abstractNumId w:val="1"/>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17D7"/>
    <w:rsid w:val="00030DB0"/>
    <w:rsid w:val="00037E75"/>
    <w:rsid w:val="00057EDA"/>
    <w:rsid w:val="000605A7"/>
    <w:rsid w:val="000A4255"/>
    <w:rsid w:val="000A6AB4"/>
    <w:rsid w:val="000C1D41"/>
    <w:rsid w:val="000C5D78"/>
    <w:rsid w:val="000E00C1"/>
    <w:rsid w:val="000E5F3F"/>
    <w:rsid w:val="00134F57"/>
    <w:rsid w:val="00144F0B"/>
    <w:rsid w:val="00146F4C"/>
    <w:rsid w:val="00153A01"/>
    <w:rsid w:val="001622A9"/>
    <w:rsid w:val="001705B6"/>
    <w:rsid w:val="001A43E7"/>
    <w:rsid w:val="001B6B93"/>
    <w:rsid w:val="001C6EE7"/>
    <w:rsid w:val="001D252A"/>
    <w:rsid w:val="00202B62"/>
    <w:rsid w:val="00225C5E"/>
    <w:rsid w:val="00233266"/>
    <w:rsid w:val="0023730E"/>
    <w:rsid w:val="00245A40"/>
    <w:rsid w:val="002555E8"/>
    <w:rsid w:val="002569EF"/>
    <w:rsid w:val="00257E32"/>
    <w:rsid w:val="002C70BA"/>
    <w:rsid w:val="002D6259"/>
    <w:rsid w:val="00321213"/>
    <w:rsid w:val="00367767"/>
    <w:rsid w:val="003742B8"/>
    <w:rsid w:val="003B0A31"/>
    <w:rsid w:val="003B11A0"/>
    <w:rsid w:val="003C2D26"/>
    <w:rsid w:val="003E330C"/>
    <w:rsid w:val="004046A3"/>
    <w:rsid w:val="00437FE9"/>
    <w:rsid w:val="0045139C"/>
    <w:rsid w:val="00487861"/>
    <w:rsid w:val="004A5686"/>
    <w:rsid w:val="004F01C6"/>
    <w:rsid w:val="0050735B"/>
    <w:rsid w:val="0054722C"/>
    <w:rsid w:val="00555701"/>
    <w:rsid w:val="00561FB2"/>
    <w:rsid w:val="00584B4A"/>
    <w:rsid w:val="005C5120"/>
    <w:rsid w:val="005D37B3"/>
    <w:rsid w:val="00607448"/>
    <w:rsid w:val="00625FBF"/>
    <w:rsid w:val="006376EE"/>
    <w:rsid w:val="006452F5"/>
    <w:rsid w:val="00666A2F"/>
    <w:rsid w:val="006B2CCE"/>
    <w:rsid w:val="006C414B"/>
    <w:rsid w:val="007308C9"/>
    <w:rsid w:val="007423B4"/>
    <w:rsid w:val="00750DF3"/>
    <w:rsid w:val="007A4956"/>
    <w:rsid w:val="007A4C0C"/>
    <w:rsid w:val="007E37ED"/>
    <w:rsid w:val="0084344B"/>
    <w:rsid w:val="00870FB6"/>
    <w:rsid w:val="0087112B"/>
    <w:rsid w:val="0088657F"/>
    <w:rsid w:val="0089011D"/>
    <w:rsid w:val="00893493"/>
    <w:rsid w:val="008F0F34"/>
    <w:rsid w:val="00901D6A"/>
    <w:rsid w:val="00910169"/>
    <w:rsid w:val="0097006C"/>
    <w:rsid w:val="009745A9"/>
    <w:rsid w:val="009A34B8"/>
    <w:rsid w:val="009E3531"/>
    <w:rsid w:val="00A10111"/>
    <w:rsid w:val="00A23E4E"/>
    <w:rsid w:val="00A804C5"/>
    <w:rsid w:val="00A82C5B"/>
    <w:rsid w:val="00A8740F"/>
    <w:rsid w:val="00AA7587"/>
    <w:rsid w:val="00AB4E34"/>
    <w:rsid w:val="00AC7E77"/>
    <w:rsid w:val="00AE0E5F"/>
    <w:rsid w:val="00AF7473"/>
    <w:rsid w:val="00B00C5C"/>
    <w:rsid w:val="00B20C87"/>
    <w:rsid w:val="00B27FD0"/>
    <w:rsid w:val="00B662A1"/>
    <w:rsid w:val="00B76B9A"/>
    <w:rsid w:val="00B86E57"/>
    <w:rsid w:val="00B96EC2"/>
    <w:rsid w:val="00BD0095"/>
    <w:rsid w:val="00C04B25"/>
    <w:rsid w:val="00C108C0"/>
    <w:rsid w:val="00C43F09"/>
    <w:rsid w:val="00C47600"/>
    <w:rsid w:val="00C567EC"/>
    <w:rsid w:val="00C63F50"/>
    <w:rsid w:val="00C71764"/>
    <w:rsid w:val="00C756B6"/>
    <w:rsid w:val="00C757B5"/>
    <w:rsid w:val="00C9371D"/>
    <w:rsid w:val="00CA6E1C"/>
    <w:rsid w:val="00CE2262"/>
    <w:rsid w:val="00CF51F2"/>
    <w:rsid w:val="00D25C05"/>
    <w:rsid w:val="00D26693"/>
    <w:rsid w:val="00D50D12"/>
    <w:rsid w:val="00D72543"/>
    <w:rsid w:val="00D8156E"/>
    <w:rsid w:val="00D93AFC"/>
    <w:rsid w:val="00D93B4C"/>
    <w:rsid w:val="00D96D76"/>
    <w:rsid w:val="00DC08CC"/>
    <w:rsid w:val="00DC4AED"/>
    <w:rsid w:val="00DC540B"/>
    <w:rsid w:val="00DE26B1"/>
    <w:rsid w:val="00DF1E54"/>
    <w:rsid w:val="00DF5C48"/>
    <w:rsid w:val="00E020B1"/>
    <w:rsid w:val="00E22DBB"/>
    <w:rsid w:val="00E238AA"/>
    <w:rsid w:val="00E57C36"/>
    <w:rsid w:val="00E86BCE"/>
    <w:rsid w:val="00EA6D63"/>
    <w:rsid w:val="00ED07C1"/>
    <w:rsid w:val="00ED51DE"/>
    <w:rsid w:val="00ED52A5"/>
    <w:rsid w:val="00ED5FFB"/>
    <w:rsid w:val="00ED7253"/>
    <w:rsid w:val="00F168A7"/>
    <w:rsid w:val="00F5094D"/>
    <w:rsid w:val="00F55D09"/>
    <w:rsid w:val="00F643DB"/>
    <w:rsid w:val="00F801FC"/>
    <w:rsid w:val="00FA1AC5"/>
    <w:rsid w:val="00FA44F4"/>
    <w:rsid w:val="00FC2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F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0C5D78"/>
    <w:pPr>
      <w:keepNext/>
      <w:spacing w:line="300" w:lineRule="atLeast"/>
      <w:ind w:left="284"/>
      <w:jc w:val="both"/>
    </w:pPr>
    <w:rPr>
      <w:rFonts w:ascii="Calibri" w:hAnsi="Calibri"/>
      <w:b/>
      <w:caps/>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7140">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2611433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01035734">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243443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2959899">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4123073">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2898661">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DB13-14D4-4B9F-AEAD-CB756B2D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11009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2022-07-01T12:09:00Z</dcterms:created>
  <dcterms:modified xsi:type="dcterms:W3CDTF">2023-04-21T16:00:00Z</dcterms:modified>
</cp:coreProperties>
</file>